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D512" w14:textId="77777777" w:rsidR="00BF1B37" w:rsidRDefault="00BF1B37" w:rsidP="009D6B60">
      <w:pPr>
        <w:pStyle w:val="GvdeMetni"/>
        <w:spacing w:before="133"/>
        <w:ind w:left="2890" w:firstLine="710"/>
        <w:rPr>
          <w:b/>
          <w:w w:val="105"/>
          <w:lang w:val="tr-TR"/>
        </w:rPr>
      </w:pPr>
    </w:p>
    <w:p w14:paraId="6F6E42DF" w14:textId="1F241218" w:rsidR="00BB78CA" w:rsidRDefault="00757245" w:rsidP="009D6B60">
      <w:pPr>
        <w:pStyle w:val="GvdeMetni"/>
        <w:spacing w:before="133"/>
        <w:ind w:left="2890" w:firstLine="710"/>
        <w:rPr>
          <w:b/>
          <w:w w:val="105"/>
          <w:lang w:val="tr-TR"/>
        </w:rPr>
      </w:pPr>
      <w:r w:rsidRPr="00F30636">
        <w:rPr>
          <w:b/>
          <w:w w:val="105"/>
          <w:lang w:val="tr-TR"/>
        </w:rPr>
        <w:t>GİZLİLİK SÖZLEŞME</w:t>
      </w:r>
      <w:r w:rsidR="009D6B60">
        <w:rPr>
          <w:b/>
          <w:w w:val="105"/>
          <w:lang w:val="tr-TR"/>
        </w:rPr>
        <w:t>Sİ</w:t>
      </w:r>
    </w:p>
    <w:p w14:paraId="7408557A" w14:textId="77777777" w:rsidR="009D6B60" w:rsidRPr="00F30636" w:rsidRDefault="009D6B60" w:rsidP="009D6B60">
      <w:pPr>
        <w:pStyle w:val="GvdeMetni"/>
        <w:spacing w:before="133"/>
        <w:ind w:left="2890" w:firstLine="710"/>
        <w:rPr>
          <w:b/>
          <w:lang w:val="tr-TR"/>
        </w:rPr>
      </w:pPr>
    </w:p>
    <w:p w14:paraId="7EC41BE2" w14:textId="77777777" w:rsidR="00BB78CA" w:rsidRPr="00F30636" w:rsidRDefault="00BB78CA">
      <w:pPr>
        <w:pStyle w:val="GvdeMetni"/>
        <w:rPr>
          <w:lang w:val="tr-TR"/>
        </w:rPr>
      </w:pPr>
    </w:p>
    <w:p w14:paraId="446EA2F7" w14:textId="77777777" w:rsidR="00BB78CA" w:rsidRPr="00F30636" w:rsidRDefault="00757245">
      <w:pPr>
        <w:pStyle w:val="ListeParagraf"/>
        <w:numPr>
          <w:ilvl w:val="0"/>
          <w:numId w:val="1"/>
        </w:numPr>
        <w:tabs>
          <w:tab w:val="left" w:pos="479"/>
        </w:tabs>
        <w:ind w:hanging="360"/>
        <w:rPr>
          <w:b/>
          <w:lang w:val="tr-TR"/>
        </w:rPr>
      </w:pPr>
      <w:r w:rsidRPr="00F30636">
        <w:rPr>
          <w:b/>
          <w:lang w:val="tr-TR"/>
        </w:rPr>
        <w:t>TARAFLAR</w:t>
      </w:r>
    </w:p>
    <w:p w14:paraId="636EACEE" w14:textId="77777777" w:rsidR="00BB78CA" w:rsidRPr="00F30636" w:rsidRDefault="00757245" w:rsidP="00E45954">
      <w:pPr>
        <w:pStyle w:val="GvdeMetni"/>
        <w:spacing w:before="4"/>
        <w:ind w:left="118" w:right="100"/>
        <w:jc w:val="both"/>
        <w:rPr>
          <w:lang w:val="tr-TR"/>
        </w:rPr>
      </w:pPr>
      <w:r w:rsidRPr="00F30636">
        <w:rPr>
          <w:lang w:val="tr-TR"/>
        </w:rPr>
        <w:t>Aşağıda adı geçen kişiler veya yetkililer, kurmuş oldukları ilişkinin gereği olarak yazılı veya sözlü bilgi alışverişinde bulunacaklarından, gizlilik, gizli bilgilerin hiçbir biçimde Bilgi Sahibi dışında kullanılma</w:t>
      </w:r>
      <w:r w:rsidR="00F621F5">
        <w:rPr>
          <w:lang w:val="tr-TR"/>
        </w:rPr>
        <w:t>ması</w:t>
      </w:r>
      <w:r w:rsidR="00B0230D">
        <w:rPr>
          <w:lang w:val="tr-TR"/>
        </w:rPr>
        <w:t>,</w:t>
      </w:r>
      <w:r w:rsidRPr="00F30636">
        <w:rPr>
          <w:lang w:val="tr-TR"/>
        </w:rPr>
        <w:t xml:space="preserve"> üçüncü kişilere hiçbir biçimde verilme</w:t>
      </w:r>
      <w:r w:rsidR="00F621F5">
        <w:rPr>
          <w:lang w:val="tr-TR"/>
        </w:rPr>
        <w:t>mesi</w:t>
      </w:r>
      <w:r w:rsidRPr="00F30636">
        <w:rPr>
          <w:lang w:val="tr-TR"/>
        </w:rPr>
        <w:t xml:space="preserve"> </w:t>
      </w:r>
      <w:r w:rsidR="00F621F5">
        <w:rPr>
          <w:lang w:val="tr-TR"/>
        </w:rPr>
        <w:t>ve kullandırılmaması</w:t>
      </w:r>
      <w:r w:rsidR="00FA34B8">
        <w:rPr>
          <w:lang w:val="tr-TR"/>
        </w:rPr>
        <w:t xml:space="preserve"> için</w:t>
      </w:r>
      <w:r w:rsidR="00361E79">
        <w:rPr>
          <w:lang w:val="tr-TR"/>
        </w:rPr>
        <w:t xml:space="preserve"> </w:t>
      </w:r>
      <w:r w:rsidRPr="00F30636">
        <w:rPr>
          <w:lang w:val="tr-TR"/>
        </w:rPr>
        <w:t>bu sözleşmenin imzalanması konusunda anlaşmaya varmışlardır.</w:t>
      </w:r>
    </w:p>
    <w:p w14:paraId="27ED0014" w14:textId="77777777" w:rsidR="00BB78CA" w:rsidRPr="00294D1C" w:rsidRDefault="00757245">
      <w:pPr>
        <w:pStyle w:val="GvdeMetni"/>
        <w:spacing w:before="164" w:line="370" w:lineRule="exact"/>
        <w:ind w:left="118"/>
        <w:jc w:val="both"/>
        <w:rPr>
          <w:rFonts w:ascii="Malgun Gothic"/>
          <w:b/>
          <w:lang w:val="tr-TR"/>
        </w:rPr>
      </w:pPr>
      <w:r w:rsidRPr="00294D1C">
        <w:rPr>
          <w:b/>
          <w:w w:val="115"/>
          <w:lang w:val="tr-TR"/>
        </w:rPr>
        <w:t>Gizli Bilgi Sahibi Taraf</w:t>
      </w:r>
      <w:r w:rsidR="003D5988">
        <w:rPr>
          <w:b/>
          <w:w w:val="115"/>
          <w:lang w:val="tr-TR"/>
        </w:rPr>
        <w:t>(</w:t>
      </w:r>
      <w:proofErr w:type="spellStart"/>
      <w:r w:rsidR="003D5988">
        <w:rPr>
          <w:b/>
          <w:w w:val="115"/>
          <w:lang w:val="tr-TR"/>
        </w:rPr>
        <w:t>lar</w:t>
      </w:r>
      <w:proofErr w:type="spellEnd"/>
      <w:r w:rsidR="003D5988">
        <w:rPr>
          <w:b/>
          <w:w w:val="115"/>
          <w:lang w:val="tr-TR"/>
        </w:rPr>
        <w:t>)</w:t>
      </w:r>
    </w:p>
    <w:p w14:paraId="63AA9E5C" w14:textId="3332ABA4" w:rsidR="007E0480" w:rsidRPr="007E0480" w:rsidRDefault="007E0480" w:rsidP="007E0480">
      <w:r w:rsidRPr="007E0480">
        <w:t xml:space="preserve">Ankara </w:t>
      </w:r>
      <w:proofErr w:type="spellStart"/>
      <w:r w:rsidRPr="007E0480">
        <w:t>Medipol</w:t>
      </w:r>
      <w:proofErr w:type="spellEnd"/>
      <w:r w:rsidRPr="007E0480">
        <w:t xml:space="preserve"> </w:t>
      </w:r>
      <w:proofErr w:type="spellStart"/>
      <w:r w:rsidRPr="007E0480">
        <w:t>Üniversitesi</w:t>
      </w:r>
      <w:proofErr w:type="spellEnd"/>
      <w:r>
        <w:t xml:space="preserve">-Vergi </w:t>
      </w:r>
      <w:proofErr w:type="spellStart"/>
      <w:r>
        <w:t>Numarası</w:t>
      </w:r>
      <w:proofErr w:type="spellEnd"/>
      <w:r>
        <w:t xml:space="preserve">:, </w:t>
      </w:r>
      <w:r w:rsidR="00A9169F">
        <w:t>..</w:t>
      </w:r>
      <w:r>
        <w:t xml:space="preserve">- T.C. </w:t>
      </w:r>
      <w:r w:rsidR="00A9169F">
        <w:t>..</w:t>
      </w:r>
    </w:p>
    <w:p w14:paraId="22DA4D7C" w14:textId="19B791F4" w:rsidR="007E0480" w:rsidRDefault="007E0480" w:rsidP="007E0480">
      <w:pPr>
        <w:pStyle w:val="GvdeMetni"/>
        <w:tabs>
          <w:tab w:val="left" w:pos="2242"/>
        </w:tabs>
        <w:spacing w:line="223" w:lineRule="exact"/>
        <w:ind w:left="118"/>
        <w:rPr>
          <w:lang w:val="tr-TR"/>
        </w:rPr>
      </w:pPr>
    </w:p>
    <w:p w14:paraId="34A487FE" w14:textId="77777777" w:rsidR="00F20E9C" w:rsidRPr="00F30636" w:rsidRDefault="00F20E9C" w:rsidP="00E52342">
      <w:pPr>
        <w:pStyle w:val="GvdeMetni"/>
        <w:tabs>
          <w:tab w:val="left" w:pos="2242"/>
        </w:tabs>
        <w:spacing w:line="223" w:lineRule="exact"/>
        <w:ind w:left="118"/>
        <w:rPr>
          <w:sz w:val="21"/>
          <w:lang w:val="tr-TR"/>
        </w:rPr>
      </w:pPr>
    </w:p>
    <w:p w14:paraId="682E0274" w14:textId="77777777" w:rsidR="00BB78CA" w:rsidRPr="00294D1C" w:rsidRDefault="00757245">
      <w:pPr>
        <w:pStyle w:val="GvdeMetni"/>
        <w:ind w:left="118"/>
        <w:jc w:val="both"/>
        <w:rPr>
          <w:b/>
          <w:lang w:val="tr-TR"/>
        </w:rPr>
      </w:pPr>
      <w:r w:rsidRPr="00294D1C">
        <w:rPr>
          <w:b/>
          <w:w w:val="115"/>
          <w:lang w:val="tr-TR"/>
        </w:rPr>
        <w:t>Gizli Bilgileri Alan Taraf</w:t>
      </w:r>
    </w:p>
    <w:p w14:paraId="58BFDA52" w14:textId="609D5A04" w:rsidR="000000D5" w:rsidRPr="007E0480" w:rsidRDefault="00682048" w:rsidP="000000D5">
      <w:r w:rsidRPr="00E45954">
        <w:t>ANKARA</w:t>
      </w:r>
      <w:r w:rsidR="00757245" w:rsidRPr="00E45954">
        <w:t xml:space="preserve"> MEDİPOL ÜNİVERSİTESİ TEKNOLOJİ TRANSFER OFİSİ</w:t>
      </w:r>
      <w:r w:rsidR="00327E07" w:rsidRPr="00E45954">
        <w:t xml:space="preserve"> (TTO)</w:t>
      </w:r>
      <w:r w:rsidR="000000D5" w:rsidRPr="000000D5">
        <w:t xml:space="preserve"> </w:t>
      </w:r>
      <w:r w:rsidR="001E5DB0">
        <w:t>.</w:t>
      </w:r>
      <w:r w:rsidR="000000D5">
        <w:t>..- T.C. ..</w:t>
      </w:r>
    </w:p>
    <w:p w14:paraId="13AF78E3" w14:textId="77777777" w:rsidR="007E0480" w:rsidRPr="007E0480" w:rsidRDefault="007E0480" w:rsidP="007E0480">
      <w:pPr>
        <w:jc w:val="both"/>
      </w:pPr>
    </w:p>
    <w:p w14:paraId="0DB2E6C9" w14:textId="234C6AB0" w:rsidR="007E0480" w:rsidRDefault="00325AB7" w:rsidP="007E0480">
      <w:pPr>
        <w:pStyle w:val="GvdeMetni"/>
        <w:numPr>
          <w:ilvl w:val="0"/>
          <w:numId w:val="1"/>
        </w:numPr>
        <w:spacing w:before="1"/>
        <w:ind w:right="1886"/>
        <w:rPr>
          <w:b/>
          <w:lang w:val="tr-TR"/>
        </w:rPr>
      </w:pPr>
      <w:r>
        <w:rPr>
          <w:b/>
          <w:lang w:val="tr-TR"/>
        </w:rPr>
        <w:t>GİZLİ BİLGİ KONUSU</w:t>
      </w:r>
      <w:r w:rsidR="00294D1C">
        <w:rPr>
          <w:b/>
          <w:lang w:val="tr-TR"/>
        </w:rPr>
        <w:t>:</w:t>
      </w:r>
      <w:r w:rsidR="00C02C19">
        <w:rPr>
          <w:b/>
          <w:lang w:val="tr-TR"/>
        </w:rPr>
        <w:t xml:space="preserve"> </w:t>
      </w:r>
    </w:p>
    <w:p w14:paraId="27073B75" w14:textId="3C0B045B" w:rsidR="00AD3DD6" w:rsidRPr="002E36EA" w:rsidRDefault="007E0480" w:rsidP="007E0480">
      <w:pPr>
        <w:pStyle w:val="GvdeMetni"/>
        <w:spacing w:before="1"/>
        <w:ind w:left="478" w:right="1886"/>
        <w:rPr>
          <w:bCs/>
          <w:lang w:val="tr-TR"/>
        </w:rPr>
      </w:pPr>
      <w:r>
        <w:rPr>
          <w:bCs/>
          <w:lang w:val="tr-TR"/>
        </w:rPr>
        <w:t>Ankara Medipol Üniversitesi’nin tüm Fikri ve Sınai Mülkiyetleri</w:t>
      </w:r>
    </w:p>
    <w:p w14:paraId="5B80CCD9" w14:textId="77777777" w:rsidR="00AD3DD6" w:rsidRDefault="00AD3DD6" w:rsidP="00AD3DD6">
      <w:pPr>
        <w:pStyle w:val="GvdeMetni"/>
        <w:spacing w:before="1"/>
        <w:ind w:left="118" w:right="1886"/>
        <w:rPr>
          <w:b/>
          <w:w w:val="105"/>
          <w:lang w:val="tr-TR"/>
        </w:rPr>
      </w:pPr>
    </w:p>
    <w:p w14:paraId="773F7666" w14:textId="77777777" w:rsidR="00BB78CA" w:rsidRPr="00F30636" w:rsidRDefault="00325AB7" w:rsidP="00AD3DD6">
      <w:pPr>
        <w:pStyle w:val="GvdeMetni"/>
        <w:spacing w:before="1"/>
        <w:ind w:left="118" w:right="1886"/>
        <w:rPr>
          <w:b/>
          <w:lang w:val="tr-TR"/>
        </w:rPr>
      </w:pPr>
      <w:r>
        <w:rPr>
          <w:b/>
          <w:w w:val="105"/>
          <w:lang w:val="tr-TR"/>
        </w:rPr>
        <w:t xml:space="preserve">3. </w:t>
      </w:r>
      <w:r w:rsidR="00757245" w:rsidRPr="00F30636">
        <w:rPr>
          <w:b/>
          <w:w w:val="105"/>
          <w:lang w:val="tr-TR"/>
        </w:rPr>
        <w:t>GİZLİ BİLGİNİN</w:t>
      </w:r>
      <w:r w:rsidR="00757245" w:rsidRPr="00F30636">
        <w:rPr>
          <w:b/>
          <w:spacing w:val="-6"/>
          <w:w w:val="105"/>
          <w:lang w:val="tr-TR"/>
        </w:rPr>
        <w:t xml:space="preserve"> </w:t>
      </w:r>
      <w:r w:rsidR="00757245" w:rsidRPr="00F30636">
        <w:rPr>
          <w:b/>
          <w:w w:val="105"/>
          <w:lang w:val="tr-TR"/>
        </w:rPr>
        <w:t>KAPSAMI</w:t>
      </w:r>
    </w:p>
    <w:p w14:paraId="58AE1187" w14:textId="50F7861A" w:rsidR="00BB78CA" w:rsidRPr="0055769C" w:rsidRDefault="0055769C" w:rsidP="00E45954">
      <w:pPr>
        <w:tabs>
          <w:tab w:val="left" w:pos="827"/>
        </w:tabs>
        <w:spacing w:before="4"/>
        <w:ind w:left="130" w:right="99"/>
        <w:jc w:val="both"/>
        <w:rPr>
          <w:lang w:val="tr-TR"/>
        </w:rPr>
      </w:pPr>
      <w:r>
        <w:rPr>
          <w:lang w:val="tr-TR"/>
        </w:rPr>
        <w:t xml:space="preserve">3.1 </w:t>
      </w:r>
      <w:r w:rsidR="00757245" w:rsidRPr="0055769C">
        <w:rPr>
          <w:lang w:val="tr-TR"/>
        </w:rPr>
        <w:t xml:space="preserve">Bilgi sahibi, </w:t>
      </w:r>
      <w:r w:rsidR="00344B42" w:rsidRPr="0055769C">
        <w:rPr>
          <w:lang w:val="tr-TR"/>
        </w:rPr>
        <w:t xml:space="preserve">TTO’ </w:t>
      </w:r>
      <w:proofErr w:type="spellStart"/>
      <w:r w:rsidR="00344B42" w:rsidRPr="0055769C">
        <w:rPr>
          <w:lang w:val="tr-TR"/>
        </w:rPr>
        <w:t>nun</w:t>
      </w:r>
      <w:proofErr w:type="spellEnd"/>
      <w:r w:rsidR="00757245" w:rsidRPr="0055769C">
        <w:rPr>
          <w:lang w:val="tr-TR"/>
        </w:rPr>
        <w:t xml:space="preserve"> vereceği hizmeti göz önünde bulundurarak, karşılıklı güven ilkesi çerçevesinde, kendisine ait gizli bilgileri vermektedir. Gizli bilgi teknik, mali veya ticari nitelikte olan her türlü bilgi, proje, patent, faydalı model, eser, bilgisayar yazılımı, ara yüzler, kaynak kodları ve tasarım konularında yapılacak olan işlerin gereği olarak yazılı ve/veya sözlü veya her türlü diğer araçlarla paylaşılan tüm bilgileri</w:t>
      </w:r>
      <w:r w:rsidR="00757245" w:rsidRPr="0055769C">
        <w:rPr>
          <w:spacing w:val="-1"/>
          <w:lang w:val="tr-TR"/>
        </w:rPr>
        <w:t xml:space="preserve"> </w:t>
      </w:r>
      <w:r w:rsidR="00757245" w:rsidRPr="0055769C">
        <w:rPr>
          <w:lang w:val="tr-TR"/>
        </w:rPr>
        <w:t>kapsar.</w:t>
      </w:r>
    </w:p>
    <w:p w14:paraId="28E3463B" w14:textId="77777777" w:rsidR="00BB78CA" w:rsidRPr="00F30636" w:rsidRDefault="00BB78CA">
      <w:pPr>
        <w:pStyle w:val="GvdeMetni"/>
        <w:spacing w:before="6"/>
        <w:rPr>
          <w:sz w:val="21"/>
          <w:lang w:val="tr-TR"/>
        </w:rPr>
      </w:pPr>
    </w:p>
    <w:p w14:paraId="320A0546" w14:textId="77777777" w:rsidR="00BB78CA" w:rsidRPr="0032614B" w:rsidRDefault="00325AB7" w:rsidP="0032614B">
      <w:pPr>
        <w:tabs>
          <w:tab w:val="left" w:pos="479"/>
        </w:tabs>
        <w:spacing w:before="1"/>
        <w:ind w:left="117"/>
        <w:rPr>
          <w:b/>
          <w:lang w:val="tr-TR"/>
        </w:rPr>
      </w:pPr>
      <w:r>
        <w:rPr>
          <w:b/>
          <w:w w:val="105"/>
          <w:lang w:val="tr-TR"/>
        </w:rPr>
        <w:t xml:space="preserve">4. </w:t>
      </w:r>
      <w:r w:rsidR="0046462D" w:rsidRPr="0032614B">
        <w:rPr>
          <w:b/>
          <w:w w:val="105"/>
          <w:lang w:val="tr-TR"/>
        </w:rPr>
        <w:t>TARAFLARIN</w:t>
      </w:r>
      <w:r w:rsidR="00757245" w:rsidRPr="0032614B">
        <w:rPr>
          <w:b/>
          <w:spacing w:val="-11"/>
          <w:w w:val="105"/>
          <w:lang w:val="tr-TR"/>
        </w:rPr>
        <w:t xml:space="preserve"> </w:t>
      </w:r>
      <w:r w:rsidR="00757245" w:rsidRPr="0032614B">
        <w:rPr>
          <w:b/>
          <w:w w:val="105"/>
          <w:lang w:val="tr-TR"/>
        </w:rPr>
        <w:t>YÜKÜMLÜLÜKLERİ</w:t>
      </w:r>
    </w:p>
    <w:p w14:paraId="45791EFA" w14:textId="38DF40D5" w:rsidR="00BB78CA" w:rsidRPr="0055769C" w:rsidRDefault="0055769C" w:rsidP="00E45954">
      <w:pPr>
        <w:tabs>
          <w:tab w:val="left" w:pos="827"/>
        </w:tabs>
        <w:spacing w:before="3"/>
        <w:ind w:left="130" w:right="104"/>
        <w:jc w:val="both"/>
        <w:rPr>
          <w:lang w:val="tr-TR"/>
        </w:rPr>
      </w:pPr>
      <w:r>
        <w:rPr>
          <w:lang w:val="tr-TR"/>
        </w:rPr>
        <w:t xml:space="preserve">4.1 </w:t>
      </w:r>
      <w:r w:rsidR="00757245" w:rsidRPr="0055769C">
        <w:rPr>
          <w:lang w:val="tr-TR"/>
        </w:rPr>
        <w:t xml:space="preserve">Gizli Bilgileri Alan Taraf, yukarıda sayılan bilgileri </w:t>
      </w:r>
      <w:r w:rsidR="006A0890">
        <w:rPr>
          <w:lang w:val="tr-TR"/>
        </w:rPr>
        <w:t>Ankara</w:t>
      </w:r>
      <w:r w:rsidR="00181D65">
        <w:rPr>
          <w:lang w:val="tr-TR"/>
        </w:rPr>
        <w:t xml:space="preserve"> Medipol Üniversitesinin ilgili yönergeleri çerçevesinde </w:t>
      </w:r>
      <w:r w:rsidR="00757245" w:rsidRPr="0055769C">
        <w:rPr>
          <w:lang w:val="tr-TR"/>
        </w:rPr>
        <w:t>gizli tutulması talebi ile aldığını ve bu bilgilerin Gizli Bilgi Sahibine ait olduğunu kabul</w:t>
      </w:r>
      <w:r w:rsidR="00757245" w:rsidRPr="0055769C">
        <w:rPr>
          <w:spacing w:val="-2"/>
          <w:lang w:val="tr-TR"/>
        </w:rPr>
        <w:t xml:space="preserve"> </w:t>
      </w:r>
      <w:r w:rsidR="00757245" w:rsidRPr="0055769C">
        <w:rPr>
          <w:lang w:val="tr-TR"/>
        </w:rPr>
        <w:t>eder.</w:t>
      </w:r>
    </w:p>
    <w:p w14:paraId="52A640C6" w14:textId="77777777" w:rsidR="00BB78CA" w:rsidRPr="00181D65" w:rsidRDefault="00181D65" w:rsidP="00E45954">
      <w:pPr>
        <w:tabs>
          <w:tab w:val="left" w:pos="827"/>
        </w:tabs>
        <w:spacing w:before="1"/>
        <w:ind w:left="130" w:right="99"/>
        <w:jc w:val="both"/>
        <w:rPr>
          <w:lang w:val="tr-TR"/>
        </w:rPr>
      </w:pPr>
      <w:r>
        <w:rPr>
          <w:lang w:val="tr-TR"/>
        </w:rPr>
        <w:t xml:space="preserve">4.2 </w:t>
      </w:r>
      <w:r w:rsidR="00757245" w:rsidRPr="00181D65">
        <w:rPr>
          <w:lang w:val="tr-TR"/>
        </w:rPr>
        <w:t>Gizli Bilgileri Alan Taraf, gizli bilgilerin taraflar arasındaki ilişki dışında kullanılmayacağın</w:t>
      </w:r>
      <w:r w:rsidR="00361E79">
        <w:rPr>
          <w:lang w:val="tr-TR"/>
        </w:rPr>
        <w:t xml:space="preserve">ı </w:t>
      </w:r>
      <w:r w:rsidR="00757245" w:rsidRPr="00181D65">
        <w:rPr>
          <w:lang w:val="tr-TR"/>
        </w:rPr>
        <w:t xml:space="preserve"> </w:t>
      </w:r>
      <w:r w:rsidR="00361E79">
        <w:rPr>
          <w:lang w:val="tr-TR"/>
        </w:rPr>
        <w:t xml:space="preserve">  </w:t>
      </w:r>
      <w:r w:rsidR="00757245" w:rsidRPr="00181D65">
        <w:rPr>
          <w:lang w:val="tr-TR"/>
        </w:rPr>
        <w:t xml:space="preserve">ve gizli bilgilerin belirtilen şekilde korunabilmesi için </w:t>
      </w:r>
      <w:r w:rsidR="008A1F56" w:rsidRPr="00181D65">
        <w:rPr>
          <w:lang w:val="tr-TR"/>
        </w:rPr>
        <w:t xml:space="preserve">makul </w:t>
      </w:r>
      <w:r w:rsidR="00757245" w:rsidRPr="00181D65">
        <w:rPr>
          <w:lang w:val="tr-TR"/>
        </w:rPr>
        <w:t>her türlü önlemi alacağını taahhüt</w:t>
      </w:r>
      <w:r w:rsidR="00757245" w:rsidRPr="00181D65">
        <w:rPr>
          <w:spacing w:val="-1"/>
          <w:lang w:val="tr-TR"/>
        </w:rPr>
        <w:t xml:space="preserve"> </w:t>
      </w:r>
      <w:r w:rsidR="00757245" w:rsidRPr="00181D65">
        <w:rPr>
          <w:lang w:val="tr-TR"/>
        </w:rPr>
        <w:t>eder.</w:t>
      </w:r>
    </w:p>
    <w:p w14:paraId="4F0FD19B" w14:textId="77777777" w:rsidR="00BB78CA" w:rsidRDefault="007178BE" w:rsidP="00E45954">
      <w:pPr>
        <w:tabs>
          <w:tab w:val="left" w:pos="827"/>
        </w:tabs>
        <w:ind w:left="130" w:right="102"/>
        <w:jc w:val="both"/>
        <w:rPr>
          <w:lang w:val="tr-TR"/>
        </w:rPr>
      </w:pPr>
      <w:r>
        <w:rPr>
          <w:lang w:val="tr-TR"/>
        </w:rPr>
        <w:t xml:space="preserve">4.3 </w:t>
      </w:r>
      <w:r w:rsidR="00757245" w:rsidRPr="007178BE">
        <w:rPr>
          <w:lang w:val="tr-TR"/>
        </w:rPr>
        <w:t>Gizli bilgilerin saklandığı bilgi sistemleri, Üniversitenin genel güvenlik politikası kapsamında taraflarca güvenli kabul edilmektedir. Bu sistemlere yüklenen verilerin güvenliğinden Üniversitenin ilgili birimleri sorumludur.</w:t>
      </w:r>
    </w:p>
    <w:p w14:paraId="2CE913CE" w14:textId="18CFF1D8" w:rsidR="007178BE" w:rsidRDefault="007178BE" w:rsidP="00E45954">
      <w:pPr>
        <w:tabs>
          <w:tab w:val="left" w:pos="827"/>
        </w:tabs>
        <w:ind w:left="130" w:right="102"/>
        <w:jc w:val="both"/>
        <w:rPr>
          <w:lang w:val="tr-TR"/>
        </w:rPr>
      </w:pPr>
      <w:r>
        <w:rPr>
          <w:lang w:val="tr-TR"/>
        </w:rPr>
        <w:t xml:space="preserve">4.4 </w:t>
      </w:r>
      <w:r w:rsidR="00AF228E">
        <w:rPr>
          <w:lang w:val="tr-TR"/>
        </w:rPr>
        <w:t>Gizli Bilgi Sahibi</w:t>
      </w:r>
      <w:r w:rsidR="0029389D">
        <w:rPr>
          <w:lang w:val="tr-TR"/>
        </w:rPr>
        <w:t>;</w:t>
      </w:r>
      <w:r w:rsidR="00912784">
        <w:rPr>
          <w:lang w:val="tr-TR"/>
        </w:rPr>
        <w:t xml:space="preserve"> gizli bilginin</w:t>
      </w:r>
      <w:r w:rsidR="00AF228E">
        <w:rPr>
          <w:lang w:val="tr-TR"/>
        </w:rPr>
        <w:t xml:space="preserve"> TTO tarafından </w:t>
      </w:r>
      <w:r w:rsidR="00912784">
        <w:rPr>
          <w:lang w:val="tr-TR"/>
        </w:rPr>
        <w:t>Üniversitenin ilgili yönergeleri çerçevesinde değerlendiril</w:t>
      </w:r>
      <w:r w:rsidR="000023A8">
        <w:rPr>
          <w:lang w:val="tr-TR"/>
        </w:rPr>
        <w:t>mesi, fikri ve sınai mülki hak korumasına karar verildiği takdirde tescil başvuru</w:t>
      </w:r>
      <w:r w:rsidR="00770660">
        <w:rPr>
          <w:lang w:val="tr-TR"/>
        </w:rPr>
        <w:t>su sürecinde ve gerekirse sonrasında</w:t>
      </w:r>
      <w:r w:rsidR="0029389D">
        <w:rPr>
          <w:lang w:val="tr-TR"/>
        </w:rPr>
        <w:t>,</w:t>
      </w:r>
      <w:r w:rsidR="00770660">
        <w:rPr>
          <w:lang w:val="tr-TR"/>
        </w:rPr>
        <w:t xml:space="preserve"> TTO</w:t>
      </w:r>
      <w:r w:rsidR="00BA7F90">
        <w:rPr>
          <w:lang w:val="tr-TR"/>
        </w:rPr>
        <w:t>’</w:t>
      </w:r>
      <w:r w:rsidR="000C2840">
        <w:rPr>
          <w:lang w:val="tr-TR"/>
        </w:rPr>
        <w:t xml:space="preserve"> </w:t>
      </w:r>
      <w:proofErr w:type="spellStart"/>
      <w:r w:rsidR="00BA7F90">
        <w:rPr>
          <w:lang w:val="tr-TR"/>
        </w:rPr>
        <w:t>nun</w:t>
      </w:r>
      <w:proofErr w:type="spellEnd"/>
      <w:r w:rsidR="00BA7F90">
        <w:rPr>
          <w:lang w:val="tr-TR"/>
        </w:rPr>
        <w:t xml:space="preserve"> </w:t>
      </w:r>
      <w:r w:rsidR="00770660">
        <w:rPr>
          <w:lang w:val="tr-TR"/>
        </w:rPr>
        <w:t xml:space="preserve">yazılı onayını almadan </w:t>
      </w:r>
      <w:r w:rsidR="0029389D">
        <w:rPr>
          <w:lang w:val="tr-TR"/>
        </w:rPr>
        <w:t xml:space="preserve">hiçbir şekilde </w:t>
      </w:r>
      <w:r w:rsidR="00BE5FE7">
        <w:rPr>
          <w:lang w:val="tr-TR"/>
        </w:rPr>
        <w:t xml:space="preserve">ifşa etmeyeceğini, </w:t>
      </w:r>
      <w:r w:rsidR="0029389D">
        <w:rPr>
          <w:lang w:val="tr-TR"/>
        </w:rPr>
        <w:t>üçüncü kişiler</w:t>
      </w:r>
      <w:r w:rsidR="00770660">
        <w:rPr>
          <w:lang w:val="tr-TR"/>
        </w:rPr>
        <w:t xml:space="preserve"> </w:t>
      </w:r>
      <w:r w:rsidR="00BE5FE7">
        <w:rPr>
          <w:lang w:val="tr-TR"/>
        </w:rPr>
        <w:t>ile paylaşmayacağını, kullanmayacağını ve kullandırtmayacağını taahhüt eder.</w:t>
      </w:r>
      <w:r w:rsidR="00AF228E">
        <w:rPr>
          <w:lang w:val="tr-TR"/>
        </w:rPr>
        <w:t xml:space="preserve"> </w:t>
      </w:r>
    </w:p>
    <w:p w14:paraId="04A9A047" w14:textId="77777777" w:rsidR="00484F5A" w:rsidRPr="007178BE" w:rsidRDefault="00484F5A" w:rsidP="00E45954">
      <w:pPr>
        <w:tabs>
          <w:tab w:val="left" w:pos="827"/>
        </w:tabs>
        <w:ind w:left="130" w:right="102"/>
        <w:jc w:val="both"/>
        <w:rPr>
          <w:lang w:val="tr-TR"/>
        </w:rPr>
      </w:pPr>
      <w:r>
        <w:rPr>
          <w:lang w:val="tr-TR"/>
        </w:rPr>
        <w:t xml:space="preserve">4.5 </w:t>
      </w:r>
      <w:r w:rsidRPr="00484F5A">
        <w:rPr>
          <w:lang w:val="tr-TR"/>
        </w:rPr>
        <w:t>Taraf</w:t>
      </w:r>
      <w:r>
        <w:rPr>
          <w:lang w:val="tr-TR"/>
        </w:rPr>
        <w:t>lar</w:t>
      </w:r>
      <w:r w:rsidRPr="00484F5A">
        <w:rPr>
          <w:lang w:val="tr-TR"/>
        </w:rPr>
        <w:t xml:space="preserve">, </w:t>
      </w:r>
      <w:r>
        <w:rPr>
          <w:lang w:val="tr-TR"/>
        </w:rPr>
        <w:t>G</w:t>
      </w:r>
      <w:r w:rsidRPr="00484F5A">
        <w:rPr>
          <w:lang w:val="tr-TR"/>
        </w:rPr>
        <w:t xml:space="preserve">izli </w:t>
      </w:r>
      <w:r>
        <w:rPr>
          <w:lang w:val="tr-TR"/>
        </w:rPr>
        <w:t>B</w:t>
      </w:r>
      <w:r w:rsidRPr="00484F5A">
        <w:rPr>
          <w:lang w:val="tr-TR"/>
        </w:rPr>
        <w:t>ilgi</w:t>
      </w:r>
      <w:r>
        <w:rPr>
          <w:lang w:val="tr-TR"/>
        </w:rPr>
        <w:t>nin</w:t>
      </w:r>
      <w:r w:rsidRPr="00484F5A">
        <w:rPr>
          <w:lang w:val="tr-TR"/>
        </w:rPr>
        <w:t xml:space="preserve"> </w:t>
      </w:r>
      <w:r w:rsidR="00E1130C">
        <w:rPr>
          <w:lang w:val="tr-TR"/>
        </w:rPr>
        <w:t xml:space="preserve">her ne surette olursa olsun </w:t>
      </w:r>
      <w:r w:rsidRPr="00484F5A">
        <w:rPr>
          <w:lang w:val="tr-TR"/>
        </w:rPr>
        <w:t>açıklandığını ya</w:t>
      </w:r>
      <w:r w:rsidR="00361E79">
        <w:rPr>
          <w:lang w:val="tr-TR"/>
        </w:rPr>
        <w:t xml:space="preserve"> </w:t>
      </w:r>
      <w:r w:rsidRPr="00484F5A">
        <w:rPr>
          <w:lang w:val="tr-TR"/>
        </w:rPr>
        <w:t xml:space="preserve">da kullanıldığını öğrendikten sonra, en kısa süre içerisinde </w:t>
      </w:r>
      <w:r w:rsidR="00E1130C">
        <w:rPr>
          <w:lang w:val="tr-TR"/>
        </w:rPr>
        <w:t>diğer tarafa</w:t>
      </w:r>
      <w:r w:rsidRPr="00484F5A">
        <w:rPr>
          <w:lang w:val="tr-TR"/>
        </w:rPr>
        <w:t xml:space="preserve"> bu durumu yazılı olarak bildirir.</w:t>
      </w:r>
    </w:p>
    <w:p w14:paraId="7A76807B" w14:textId="77777777" w:rsidR="00BB78CA" w:rsidRPr="00F30636" w:rsidRDefault="00BB78CA" w:rsidP="00E45954">
      <w:pPr>
        <w:pStyle w:val="GvdeMetni"/>
        <w:spacing w:before="7"/>
        <w:jc w:val="both"/>
        <w:rPr>
          <w:sz w:val="21"/>
          <w:lang w:val="tr-TR"/>
        </w:rPr>
      </w:pPr>
    </w:p>
    <w:p w14:paraId="2F2BF3D5" w14:textId="77777777" w:rsidR="00BB78CA" w:rsidRPr="0032614B" w:rsidRDefault="00B412E5" w:rsidP="0032614B">
      <w:pPr>
        <w:tabs>
          <w:tab w:val="left" w:pos="479"/>
        </w:tabs>
        <w:ind w:left="117"/>
        <w:rPr>
          <w:b/>
          <w:lang w:val="tr-TR"/>
        </w:rPr>
      </w:pPr>
      <w:r>
        <w:rPr>
          <w:b/>
          <w:lang w:val="tr-TR"/>
        </w:rPr>
        <w:t xml:space="preserve">5. </w:t>
      </w:r>
      <w:r w:rsidR="00757245" w:rsidRPr="0032614B">
        <w:rPr>
          <w:b/>
          <w:lang w:val="tr-TR"/>
        </w:rPr>
        <w:t>GİZLİ TUTMA YÜKÜMLÜLÜĞÜ</w:t>
      </w:r>
      <w:r w:rsidR="00F3614D">
        <w:rPr>
          <w:b/>
          <w:lang w:val="tr-TR"/>
        </w:rPr>
        <w:t xml:space="preserve"> SÜRESİ</w:t>
      </w:r>
    </w:p>
    <w:p w14:paraId="6E013CD4" w14:textId="408782FB" w:rsidR="006A0890" w:rsidRDefault="00B412E5" w:rsidP="00E45954">
      <w:pPr>
        <w:tabs>
          <w:tab w:val="left" w:pos="827"/>
        </w:tabs>
        <w:spacing w:before="4"/>
        <w:ind w:left="130" w:right="102"/>
        <w:jc w:val="both"/>
        <w:rPr>
          <w:lang w:val="tr-TR"/>
        </w:rPr>
      </w:pPr>
      <w:r>
        <w:rPr>
          <w:lang w:val="tr-TR"/>
        </w:rPr>
        <w:t xml:space="preserve">5.1 </w:t>
      </w:r>
      <w:r w:rsidR="008F3123" w:rsidRPr="00B412E5">
        <w:rPr>
          <w:lang w:val="tr-TR"/>
        </w:rPr>
        <w:t xml:space="preserve">Tarafların gizlilik </w:t>
      </w:r>
      <w:r w:rsidR="00757245" w:rsidRPr="00B412E5">
        <w:rPr>
          <w:lang w:val="tr-TR"/>
        </w:rPr>
        <w:t xml:space="preserve">yükümlülükleri Gizli Bilginin bu sözleşme uyarınca </w:t>
      </w:r>
      <w:r w:rsidR="008F3123" w:rsidRPr="00B412E5">
        <w:rPr>
          <w:lang w:val="tr-TR"/>
        </w:rPr>
        <w:t xml:space="preserve">karşı tarafa </w:t>
      </w:r>
      <w:r w:rsidR="00757245" w:rsidRPr="00B412E5">
        <w:rPr>
          <w:lang w:val="tr-TR"/>
        </w:rPr>
        <w:t xml:space="preserve">serbestçe verildiği andan itibaren başlar. </w:t>
      </w:r>
      <w:r w:rsidR="00A92461" w:rsidRPr="00B412E5">
        <w:rPr>
          <w:lang w:val="tr-TR"/>
        </w:rPr>
        <w:t>Üniversite tarafından fikri ve sınai mülki hak korumasına (</w:t>
      </w:r>
      <w:r w:rsidR="00757245" w:rsidRPr="00B412E5">
        <w:rPr>
          <w:lang w:val="tr-TR"/>
        </w:rPr>
        <w:t>Patent, Marka, Tasarım veya Faydalı Model Belgesi</w:t>
      </w:r>
      <w:r w:rsidR="00A92461" w:rsidRPr="00B412E5">
        <w:rPr>
          <w:lang w:val="tr-TR"/>
        </w:rPr>
        <w:t xml:space="preserve"> vb.) karar</w:t>
      </w:r>
      <w:r w:rsidRPr="00B412E5">
        <w:rPr>
          <w:lang w:val="tr-TR"/>
        </w:rPr>
        <w:t xml:space="preserve"> verilip tescil</w:t>
      </w:r>
      <w:r w:rsidR="00757245" w:rsidRPr="00B412E5">
        <w:rPr>
          <w:lang w:val="tr-TR"/>
        </w:rPr>
        <w:t xml:space="preserve"> başvurularının resmi ofise yapılması ve yasal süresi içinde adı geçen bu başvurunun/başvuruların yayımlanması ile yayımlanan içerik itibariyle gizlilik sona</w:t>
      </w:r>
      <w:r w:rsidR="00757245" w:rsidRPr="00B412E5">
        <w:rPr>
          <w:spacing w:val="1"/>
          <w:lang w:val="tr-TR"/>
        </w:rPr>
        <w:t xml:space="preserve"> </w:t>
      </w:r>
      <w:r w:rsidR="00757245" w:rsidRPr="00B412E5">
        <w:rPr>
          <w:lang w:val="tr-TR"/>
        </w:rPr>
        <w:t>erer.</w:t>
      </w:r>
    </w:p>
    <w:p w14:paraId="1EF38195" w14:textId="2E43F220" w:rsidR="00B412E5" w:rsidRDefault="00B412E5" w:rsidP="00E45954">
      <w:pPr>
        <w:tabs>
          <w:tab w:val="left" w:pos="827"/>
        </w:tabs>
        <w:spacing w:before="4"/>
        <w:ind w:left="130" w:right="102"/>
        <w:jc w:val="both"/>
        <w:rPr>
          <w:lang w:val="tr-TR"/>
        </w:rPr>
      </w:pPr>
      <w:r>
        <w:rPr>
          <w:lang w:val="tr-TR"/>
        </w:rPr>
        <w:t xml:space="preserve">5.2. TTO </w:t>
      </w:r>
      <w:r w:rsidR="00253D18">
        <w:rPr>
          <w:lang w:val="tr-TR"/>
        </w:rPr>
        <w:t xml:space="preserve">işbu Gizli Bilgi’nin ticarileşme, girişimcilik, şirketleşme gibi nedenlerle </w:t>
      </w:r>
      <w:r w:rsidR="003F22C5">
        <w:rPr>
          <w:lang w:val="tr-TR"/>
        </w:rPr>
        <w:t>gizli tutulma süresini uzatabileceği gibi, ifşa edilerek üçüncü şahıslar tarafından tescilinin engellenmesine de karar verebilir.</w:t>
      </w:r>
    </w:p>
    <w:p w14:paraId="5A5935CC" w14:textId="77777777" w:rsidR="00A9169F" w:rsidRDefault="00A9169F" w:rsidP="00E45954">
      <w:pPr>
        <w:tabs>
          <w:tab w:val="left" w:pos="827"/>
        </w:tabs>
        <w:spacing w:before="4"/>
        <w:ind w:left="130" w:right="102"/>
        <w:jc w:val="both"/>
        <w:rPr>
          <w:lang w:val="tr-TR"/>
        </w:rPr>
      </w:pPr>
    </w:p>
    <w:p w14:paraId="45775BC2" w14:textId="77777777" w:rsidR="00A9169F" w:rsidRDefault="00A9169F" w:rsidP="00E45954">
      <w:pPr>
        <w:tabs>
          <w:tab w:val="left" w:pos="827"/>
        </w:tabs>
        <w:spacing w:before="4"/>
        <w:ind w:left="130" w:right="102"/>
        <w:jc w:val="both"/>
        <w:rPr>
          <w:lang w:val="tr-TR"/>
        </w:rPr>
      </w:pPr>
    </w:p>
    <w:p w14:paraId="3DC8C08D" w14:textId="77777777" w:rsidR="00A9169F" w:rsidRPr="00B412E5" w:rsidRDefault="00A9169F" w:rsidP="00E45954">
      <w:pPr>
        <w:tabs>
          <w:tab w:val="left" w:pos="827"/>
        </w:tabs>
        <w:spacing w:before="4"/>
        <w:ind w:left="130" w:right="102"/>
        <w:jc w:val="both"/>
        <w:rPr>
          <w:lang w:val="tr-TR"/>
        </w:rPr>
      </w:pPr>
    </w:p>
    <w:p w14:paraId="7EBEE859" w14:textId="77777777" w:rsidR="00BB78CA" w:rsidRPr="00F30636" w:rsidRDefault="00BB78CA">
      <w:pPr>
        <w:pStyle w:val="GvdeMetni"/>
        <w:rPr>
          <w:sz w:val="20"/>
          <w:lang w:val="tr-TR"/>
        </w:rPr>
      </w:pPr>
    </w:p>
    <w:p w14:paraId="7CE49983" w14:textId="77777777" w:rsidR="00BB78CA" w:rsidRPr="00F30636" w:rsidRDefault="00CD0EA7" w:rsidP="00C97BE2">
      <w:pPr>
        <w:pStyle w:val="ListeParagraf"/>
        <w:tabs>
          <w:tab w:val="left" w:pos="142"/>
        </w:tabs>
        <w:ind w:left="426" w:hanging="336"/>
        <w:rPr>
          <w:b/>
          <w:lang w:val="tr-TR"/>
        </w:rPr>
      </w:pPr>
      <w:r>
        <w:rPr>
          <w:b/>
          <w:lang w:val="tr-TR"/>
        </w:rPr>
        <w:t xml:space="preserve"> </w:t>
      </w:r>
      <w:r w:rsidR="0032614B">
        <w:rPr>
          <w:b/>
          <w:lang w:val="tr-TR"/>
        </w:rPr>
        <w:t xml:space="preserve">6. </w:t>
      </w:r>
      <w:r w:rsidR="00757245" w:rsidRPr="00F30636">
        <w:rPr>
          <w:b/>
          <w:lang w:val="tr-TR"/>
        </w:rPr>
        <w:t>DEVİR YASAĞI</w:t>
      </w:r>
    </w:p>
    <w:p w14:paraId="68E2281B" w14:textId="3C3C1E57" w:rsidR="00BB78CA" w:rsidRPr="0032614B" w:rsidRDefault="0032614B" w:rsidP="00E45954">
      <w:pPr>
        <w:tabs>
          <w:tab w:val="left" w:pos="887"/>
        </w:tabs>
        <w:spacing w:before="4"/>
        <w:ind w:left="130" w:right="99"/>
        <w:jc w:val="both"/>
        <w:rPr>
          <w:lang w:val="tr-TR"/>
        </w:rPr>
      </w:pPr>
      <w:r>
        <w:rPr>
          <w:lang w:val="tr-TR"/>
        </w:rPr>
        <w:t xml:space="preserve">6.1 </w:t>
      </w:r>
      <w:r w:rsidR="008A1F56" w:rsidRPr="0032614B">
        <w:rPr>
          <w:lang w:val="tr-TR"/>
        </w:rPr>
        <w:t>Taraflar, diğer Tarafın</w:t>
      </w:r>
      <w:r w:rsidR="00757245" w:rsidRPr="0032614B">
        <w:rPr>
          <w:lang w:val="tr-TR"/>
        </w:rPr>
        <w:t xml:space="preserve"> yazılı ön izni olmaksızın bu sözleşmeyi ya da sözleşmeden doğan herhangi bir hak, alacak, borç ve yükümlülüklerini başkalarına dev</w:t>
      </w:r>
      <w:r w:rsidR="0033706A">
        <w:rPr>
          <w:lang w:val="tr-TR"/>
        </w:rPr>
        <w:t>r</w:t>
      </w:r>
      <w:r w:rsidR="00757245" w:rsidRPr="0032614B">
        <w:rPr>
          <w:lang w:val="tr-TR"/>
        </w:rPr>
        <w:t>edemez.</w:t>
      </w:r>
    </w:p>
    <w:p w14:paraId="472974D7" w14:textId="77777777" w:rsidR="00BB78CA" w:rsidRPr="00F30636" w:rsidRDefault="00BB78CA">
      <w:pPr>
        <w:pStyle w:val="GvdeMetni"/>
        <w:spacing w:before="8"/>
        <w:rPr>
          <w:sz w:val="21"/>
          <w:lang w:val="tr-TR"/>
        </w:rPr>
      </w:pPr>
    </w:p>
    <w:p w14:paraId="1C743E90" w14:textId="77777777" w:rsidR="00BB78CA" w:rsidRPr="00C97BE2" w:rsidRDefault="00C97BE2" w:rsidP="00C97BE2">
      <w:pPr>
        <w:tabs>
          <w:tab w:val="left" w:pos="479"/>
        </w:tabs>
        <w:ind w:left="117"/>
        <w:rPr>
          <w:b/>
          <w:lang w:val="tr-TR"/>
        </w:rPr>
      </w:pPr>
      <w:r>
        <w:rPr>
          <w:b/>
          <w:lang w:val="tr-TR"/>
        </w:rPr>
        <w:t xml:space="preserve">7. </w:t>
      </w:r>
      <w:r w:rsidR="00757245" w:rsidRPr="00C97BE2">
        <w:rPr>
          <w:b/>
          <w:lang w:val="tr-TR"/>
        </w:rPr>
        <w:t>BİLDİRİMLERİN ŞEKLİ VE</w:t>
      </w:r>
      <w:r w:rsidR="00757245" w:rsidRPr="00C97BE2">
        <w:rPr>
          <w:b/>
          <w:spacing w:val="-1"/>
          <w:lang w:val="tr-TR"/>
        </w:rPr>
        <w:t xml:space="preserve"> </w:t>
      </w:r>
      <w:r w:rsidR="00757245" w:rsidRPr="00C97BE2">
        <w:rPr>
          <w:b/>
          <w:lang w:val="tr-TR"/>
        </w:rPr>
        <w:t>USULÜ</w:t>
      </w:r>
    </w:p>
    <w:p w14:paraId="3290E7B7" w14:textId="755BDD82" w:rsidR="00BB78CA" w:rsidRPr="00C97BE2" w:rsidRDefault="00C97BE2" w:rsidP="00E45954">
      <w:pPr>
        <w:tabs>
          <w:tab w:val="left" w:pos="827"/>
        </w:tabs>
        <w:spacing w:before="128"/>
        <w:ind w:left="130" w:right="102"/>
        <w:jc w:val="both"/>
        <w:rPr>
          <w:lang w:val="tr-TR"/>
        </w:rPr>
      </w:pPr>
      <w:r>
        <w:rPr>
          <w:lang w:val="tr-TR"/>
        </w:rPr>
        <w:t xml:space="preserve">7.1 </w:t>
      </w:r>
      <w:r w:rsidR="00757245" w:rsidRPr="00C97BE2">
        <w:rPr>
          <w:lang w:val="tr-TR"/>
        </w:rPr>
        <w:t>İşbu sözleşmeye ilişkin tüm yazılı ve sözlü bildirimler taraflara ait adresler üzerinden yapılacaktır. Taraflara usulüne uygun olmayan bildirimlerden doğabilecek zararlardan TTO sorumlu</w:t>
      </w:r>
      <w:r w:rsidR="00757245" w:rsidRPr="00C97BE2">
        <w:rPr>
          <w:spacing w:val="-13"/>
          <w:lang w:val="tr-TR"/>
        </w:rPr>
        <w:t xml:space="preserve"> </w:t>
      </w:r>
      <w:r w:rsidR="00757245" w:rsidRPr="00C97BE2">
        <w:rPr>
          <w:lang w:val="tr-TR"/>
        </w:rPr>
        <w:t>tutulmaz.</w:t>
      </w:r>
    </w:p>
    <w:p w14:paraId="7C16234E" w14:textId="77777777" w:rsidR="00BB78CA" w:rsidRPr="00F30636" w:rsidRDefault="00BB78CA">
      <w:pPr>
        <w:pStyle w:val="GvdeMetni"/>
        <w:spacing w:before="10"/>
        <w:rPr>
          <w:sz w:val="21"/>
          <w:lang w:val="tr-TR"/>
        </w:rPr>
      </w:pPr>
    </w:p>
    <w:p w14:paraId="785560A4" w14:textId="77777777" w:rsidR="00BB78CA" w:rsidRPr="00C97BE2" w:rsidRDefault="00C97BE2" w:rsidP="00C97BE2">
      <w:pPr>
        <w:tabs>
          <w:tab w:val="left" w:pos="479"/>
        </w:tabs>
        <w:spacing w:before="1"/>
        <w:ind w:left="117"/>
        <w:rPr>
          <w:b/>
          <w:lang w:val="tr-TR"/>
        </w:rPr>
      </w:pPr>
      <w:r>
        <w:rPr>
          <w:b/>
          <w:lang w:val="tr-TR"/>
        </w:rPr>
        <w:t xml:space="preserve">8. </w:t>
      </w:r>
      <w:r w:rsidR="00757245" w:rsidRPr="00C97BE2">
        <w:rPr>
          <w:b/>
          <w:lang w:val="tr-TR"/>
        </w:rPr>
        <w:t>YETKİLİ MAHKEME</w:t>
      </w:r>
    </w:p>
    <w:p w14:paraId="7E6976C6" w14:textId="6D08D0EA" w:rsidR="00BB78CA" w:rsidRPr="00C97BE2" w:rsidRDefault="00C97BE2" w:rsidP="00E45954">
      <w:pPr>
        <w:tabs>
          <w:tab w:val="left" w:pos="887"/>
        </w:tabs>
        <w:spacing w:before="1"/>
        <w:ind w:left="130" w:right="99"/>
        <w:jc w:val="both"/>
        <w:rPr>
          <w:lang w:val="tr-TR"/>
        </w:rPr>
      </w:pPr>
      <w:r>
        <w:rPr>
          <w:lang w:val="tr-TR"/>
        </w:rPr>
        <w:t xml:space="preserve">8.1 </w:t>
      </w:r>
      <w:r w:rsidR="00757245" w:rsidRPr="00C97BE2">
        <w:rPr>
          <w:lang w:val="tr-TR"/>
        </w:rPr>
        <w:t>Bu sözleşme konusu işlemlerden kaynaklanabilecek her çeşit anlaşmazlık taraflar arasında ve iyi niyet kuralları çerçevesinde görüşmeler yoluyla çözümlenecektir. Çözümlenemeyen anlaşmazlıklarda yetkili yargı merci</w:t>
      </w:r>
      <w:r w:rsidR="000831D7">
        <w:rPr>
          <w:lang w:val="tr-TR"/>
        </w:rPr>
        <w:t>i</w:t>
      </w:r>
      <w:r w:rsidR="00757245" w:rsidRPr="00C97BE2">
        <w:rPr>
          <w:lang w:val="tr-TR"/>
        </w:rPr>
        <w:t xml:space="preserve"> </w:t>
      </w:r>
      <w:r w:rsidR="00B45530">
        <w:rPr>
          <w:lang w:val="tr-TR"/>
        </w:rPr>
        <w:t xml:space="preserve">Ankara </w:t>
      </w:r>
      <w:r w:rsidR="000C2840">
        <w:rPr>
          <w:lang w:val="tr-TR"/>
        </w:rPr>
        <w:t xml:space="preserve">Mahkemeleri </w:t>
      </w:r>
      <w:r w:rsidR="00757245" w:rsidRPr="00C97BE2">
        <w:rPr>
          <w:lang w:val="tr-TR"/>
        </w:rPr>
        <w:t>ve İcra Daireleri olacaktır.</w:t>
      </w:r>
    </w:p>
    <w:p w14:paraId="2EFE8C3B" w14:textId="77777777" w:rsidR="00BB78CA" w:rsidRPr="00F30636" w:rsidRDefault="00BB78CA">
      <w:pPr>
        <w:pStyle w:val="GvdeMetni"/>
        <w:spacing w:before="9"/>
        <w:rPr>
          <w:sz w:val="21"/>
          <w:lang w:val="tr-TR"/>
        </w:rPr>
      </w:pPr>
    </w:p>
    <w:p w14:paraId="76568879" w14:textId="77777777" w:rsidR="00BB78CA" w:rsidRPr="00C97BE2" w:rsidRDefault="00C97BE2" w:rsidP="00C97BE2">
      <w:pPr>
        <w:tabs>
          <w:tab w:val="left" w:pos="479"/>
        </w:tabs>
        <w:ind w:left="117"/>
        <w:rPr>
          <w:b/>
          <w:lang w:val="tr-TR"/>
        </w:rPr>
      </w:pPr>
      <w:r>
        <w:rPr>
          <w:b/>
          <w:lang w:val="tr-TR"/>
        </w:rPr>
        <w:t xml:space="preserve">9. </w:t>
      </w:r>
      <w:r w:rsidR="00757245" w:rsidRPr="00C97BE2">
        <w:rPr>
          <w:b/>
          <w:lang w:val="tr-TR"/>
        </w:rPr>
        <w:t>SÖZLEŞMENİN</w:t>
      </w:r>
      <w:r w:rsidR="00757245" w:rsidRPr="00C97BE2">
        <w:rPr>
          <w:b/>
          <w:spacing w:val="-2"/>
          <w:lang w:val="tr-TR"/>
        </w:rPr>
        <w:t xml:space="preserve"> </w:t>
      </w:r>
      <w:r w:rsidR="00757245" w:rsidRPr="00C97BE2">
        <w:rPr>
          <w:b/>
          <w:lang w:val="tr-TR"/>
        </w:rPr>
        <w:t>İMZASI</w:t>
      </w:r>
    </w:p>
    <w:p w14:paraId="70BE9060" w14:textId="372C3DE0" w:rsidR="00BB78CA" w:rsidRPr="00C97BE2" w:rsidRDefault="00C97BE2" w:rsidP="00E45954">
      <w:pPr>
        <w:tabs>
          <w:tab w:val="left" w:pos="827"/>
        </w:tabs>
        <w:spacing w:before="129" w:line="276" w:lineRule="auto"/>
        <w:ind w:left="130" w:right="99"/>
        <w:jc w:val="both"/>
        <w:rPr>
          <w:lang w:val="tr-TR"/>
        </w:rPr>
      </w:pPr>
      <w:r>
        <w:rPr>
          <w:lang w:val="tr-TR"/>
        </w:rPr>
        <w:t xml:space="preserve">9.1 </w:t>
      </w:r>
      <w:r w:rsidR="00757245" w:rsidRPr="00C97BE2">
        <w:rPr>
          <w:lang w:val="tr-TR"/>
        </w:rPr>
        <w:t>İş bu sözleşme, taraflarca okunmuş, anlaşılmış ve serbest irade beyanları ile</w:t>
      </w:r>
      <w:r w:rsidR="007E0480">
        <w:rPr>
          <w:lang w:val="tr-TR"/>
        </w:rPr>
        <w:t xml:space="preserve"> </w:t>
      </w:r>
      <w:r w:rsidR="00BF1B37">
        <w:rPr>
          <w:highlight w:val="yellow"/>
          <w:lang w:val="tr-TR"/>
        </w:rPr>
        <w:t>…</w:t>
      </w:r>
      <w:r w:rsidR="00183BE6" w:rsidRPr="00A9169F">
        <w:rPr>
          <w:highlight w:val="yellow"/>
          <w:lang w:val="tr-TR"/>
        </w:rPr>
        <w:t>/</w:t>
      </w:r>
      <w:r w:rsidR="00BF1B37">
        <w:rPr>
          <w:highlight w:val="yellow"/>
          <w:lang w:val="tr-TR"/>
        </w:rPr>
        <w:t>..</w:t>
      </w:r>
      <w:r w:rsidR="00757245" w:rsidRPr="00A9169F">
        <w:rPr>
          <w:highlight w:val="yellow"/>
          <w:lang w:val="tr-TR"/>
        </w:rPr>
        <w:t>/</w:t>
      </w:r>
      <w:r w:rsidR="008A1F56" w:rsidRPr="00A9169F">
        <w:rPr>
          <w:highlight w:val="yellow"/>
          <w:lang w:val="tr-TR"/>
        </w:rPr>
        <w:t>20</w:t>
      </w:r>
      <w:r w:rsidR="00BA7F90" w:rsidRPr="00A9169F">
        <w:rPr>
          <w:highlight w:val="yellow"/>
          <w:lang w:val="tr-TR"/>
        </w:rPr>
        <w:t>2</w:t>
      </w:r>
      <w:r w:rsidR="00BF1B37">
        <w:rPr>
          <w:lang w:val="tr-TR"/>
        </w:rPr>
        <w:t>3</w:t>
      </w:r>
      <w:r w:rsidR="00BA7F90">
        <w:rPr>
          <w:lang w:val="tr-TR"/>
        </w:rPr>
        <w:t xml:space="preserve"> </w:t>
      </w:r>
      <w:r w:rsidR="00757245" w:rsidRPr="00C97BE2">
        <w:rPr>
          <w:lang w:val="tr-TR"/>
        </w:rPr>
        <w:t>tarihinde mutabık kalınarak imzalanmış</w:t>
      </w:r>
      <w:r w:rsidR="001107E8" w:rsidRPr="00C97BE2">
        <w:rPr>
          <w:lang w:val="tr-TR"/>
        </w:rPr>
        <w:t xml:space="preserve">tır. </w:t>
      </w:r>
      <w:r w:rsidR="00055308" w:rsidRPr="00C97BE2">
        <w:rPr>
          <w:lang w:val="tr-TR"/>
        </w:rPr>
        <w:t xml:space="preserve"> </w:t>
      </w:r>
    </w:p>
    <w:p w14:paraId="59B5ADFB" w14:textId="326E8982" w:rsidR="00306F0D" w:rsidRDefault="001107E8" w:rsidP="0032614B">
      <w:pPr>
        <w:pStyle w:val="GvdeMetni"/>
        <w:tabs>
          <w:tab w:val="left" w:pos="6139"/>
        </w:tabs>
        <w:spacing w:before="198" w:line="283" w:lineRule="auto"/>
        <w:ind w:right="802"/>
        <w:rPr>
          <w:w w:val="110"/>
          <w:lang w:val="tr-TR"/>
        </w:rPr>
      </w:pPr>
      <w:r>
        <w:rPr>
          <w:b/>
          <w:w w:val="110"/>
          <w:lang w:val="tr-TR"/>
        </w:rPr>
        <w:t xml:space="preserve">         </w:t>
      </w:r>
      <w:r w:rsidR="00757245" w:rsidRPr="00294D1C">
        <w:rPr>
          <w:b/>
          <w:w w:val="110"/>
          <w:lang w:val="tr-TR"/>
        </w:rPr>
        <w:t>Gizli</w:t>
      </w:r>
      <w:r w:rsidR="00757245" w:rsidRPr="00294D1C">
        <w:rPr>
          <w:b/>
          <w:spacing w:val="-13"/>
          <w:w w:val="110"/>
          <w:lang w:val="tr-TR"/>
        </w:rPr>
        <w:t xml:space="preserve"> </w:t>
      </w:r>
      <w:r w:rsidR="00757245" w:rsidRPr="00294D1C">
        <w:rPr>
          <w:b/>
          <w:w w:val="110"/>
          <w:lang w:val="tr-TR"/>
        </w:rPr>
        <w:t>Bilgileri</w:t>
      </w:r>
      <w:r w:rsidR="00757245" w:rsidRPr="00294D1C">
        <w:rPr>
          <w:b/>
          <w:spacing w:val="-11"/>
          <w:w w:val="110"/>
          <w:lang w:val="tr-TR"/>
        </w:rPr>
        <w:t xml:space="preserve"> </w:t>
      </w:r>
      <w:r w:rsidR="00757245" w:rsidRPr="00294D1C">
        <w:rPr>
          <w:b/>
          <w:w w:val="110"/>
          <w:lang w:val="tr-TR"/>
        </w:rPr>
        <w:t>Veren</w:t>
      </w:r>
      <w:r w:rsidR="006B5250">
        <w:rPr>
          <w:w w:val="110"/>
          <w:lang w:val="tr-TR"/>
        </w:rPr>
        <w:t xml:space="preserve">                                         </w:t>
      </w:r>
      <w:r w:rsidR="00757245" w:rsidRPr="00294D1C">
        <w:rPr>
          <w:b/>
          <w:w w:val="110"/>
          <w:lang w:val="tr-TR"/>
        </w:rPr>
        <w:t>Gizli Bilgileri Alan</w:t>
      </w:r>
      <w:r w:rsidR="00757245" w:rsidRPr="00F30636">
        <w:rPr>
          <w:w w:val="110"/>
          <w:lang w:val="tr-TR"/>
        </w:rPr>
        <w:t xml:space="preserve"> </w:t>
      </w:r>
      <w:r w:rsidR="00306F0D" w:rsidRPr="00F30636">
        <w:rPr>
          <w:w w:val="110"/>
          <w:lang w:val="tr-TR"/>
        </w:rPr>
        <w:t xml:space="preserve">  </w:t>
      </w:r>
    </w:p>
    <w:p w14:paraId="63CC1CFE" w14:textId="2881221A" w:rsidR="007E0480" w:rsidRDefault="007E0480" w:rsidP="0032614B">
      <w:pPr>
        <w:pStyle w:val="GvdeMetni"/>
        <w:tabs>
          <w:tab w:val="left" w:pos="6139"/>
        </w:tabs>
        <w:spacing w:before="198" w:line="283" w:lineRule="auto"/>
        <w:ind w:right="802"/>
        <w:rPr>
          <w:w w:val="110"/>
          <w:lang w:val="tr-TR"/>
        </w:rPr>
      </w:pPr>
    </w:p>
    <w:p w14:paraId="7D061383" w14:textId="137284D3" w:rsidR="007E0480" w:rsidRPr="00F30636" w:rsidRDefault="007E0480" w:rsidP="0032614B">
      <w:pPr>
        <w:pStyle w:val="GvdeMetni"/>
        <w:tabs>
          <w:tab w:val="left" w:pos="6139"/>
        </w:tabs>
        <w:spacing w:before="198" w:line="283" w:lineRule="auto"/>
        <w:ind w:right="802"/>
        <w:rPr>
          <w:w w:val="110"/>
          <w:lang w:val="tr-TR"/>
        </w:rPr>
      </w:pPr>
      <w:r>
        <w:rPr>
          <w:w w:val="110"/>
          <w:lang w:val="tr-TR"/>
        </w:rPr>
        <w:t xml:space="preserve">ANKARA MEDİPOL ÜNİVERSİTESİ </w:t>
      </w:r>
      <w:r>
        <w:rPr>
          <w:w w:val="110"/>
          <w:lang w:val="tr-TR"/>
        </w:rPr>
        <w:tab/>
      </w:r>
      <w:r w:rsidR="00A9169F">
        <w:t>……</w:t>
      </w:r>
    </w:p>
    <w:tbl>
      <w:tblPr>
        <w:tblStyle w:val="TabloKlavuzu"/>
        <w:tblpPr w:leftFromText="141" w:rightFromText="141" w:vertAnchor="text" w:horzAnchor="margin" w:tblpY="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4755"/>
      </w:tblGrid>
      <w:tr w:rsidR="00D2236F" w14:paraId="1B2AF362" w14:textId="77777777" w:rsidTr="00B54FDA">
        <w:tc>
          <w:tcPr>
            <w:tcW w:w="4755" w:type="dxa"/>
          </w:tcPr>
          <w:p w14:paraId="4489834A" w14:textId="77777777" w:rsidR="00E52342" w:rsidRDefault="00E52342" w:rsidP="00B54FDA">
            <w:pPr>
              <w:pStyle w:val="GvdeMetni"/>
              <w:jc w:val="center"/>
              <w:rPr>
                <w:w w:val="110"/>
                <w:lang w:val="tr-TR"/>
              </w:rPr>
            </w:pPr>
          </w:p>
          <w:p w14:paraId="015CB813" w14:textId="4DB6A845" w:rsidR="00B54FDA" w:rsidRDefault="00B54FDA" w:rsidP="00E52342">
            <w:pPr>
              <w:pStyle w:val="GvdeMetni"/>
              <w:rPr>
                <w:w w:val="110"/>
                <w:lang w:val="tr-TR"/>
              </w:rPr>
            </w:pPr>
          </w:p>
        </w:tc>
        <w:tc>
          <w:tcPr>
            <w:tcW w:w="4755" w:type="dxa"/>
          </w:tcPr>
          <w:p w14:paraId="2E4B55E5" w14:textId="68831E60" w:rsidR="00D2236F" w:rsidRPr="00D2236F" w:rsidRDefault="00D2236F" w:rsidP="007E0480">
            <w:pPr>
              <w:jc w:val="center"/>
            </w:pPr>
          </w:p>
        </w:tc>
      </w:tr>
      <w:tr w:rsidR="00D2236F" w14:paraId="4B0FFC31" w14:textId="77777777" w:rsidTr="00B54FDA">
        <w:tc>
          <w:tcPr>
            <w:tcW w:w="4755" w:type="dxa"/>
          </w:tcPr>
          <w:p w14:paraId="59C7AB20" w14:textId="51F0674E" w:rsidR="00B54FDA" w:rsidRDefault="00B54FDA" w:rsidP="00B54FDA">
            <w:pPr>
              <w:pStyle w:val="GvdeMetni"/>
              <w:jc w:val="center"/>
              <w:rPr>
                <w:w w:val="110"/>
                <w:lang w:val="tr-TR"/>
              </w:rPr>
            </w:pPr>
          </w:p>
        </w:tc>
        <w:tc>
          <w:tcPr>
            <w:tcW w:w="4755" w:type="dxa"/>
          </w:tcPr>
          <w:p w14:paraId="609B90D4" w14:textId="775C46FA" w:rsidR="00D2236F" w:rsidRPr="00D2236F" w:rsidRDefault="00D2236F" w:rsidP="00B54FDA">
            <w:pPr>
              <w:jc w:val="center"/>
            </w:pPr>
          </w:p>
        </w:tc>
      </w:tr>
      <w:tr w:rsidR="00D2236F" w14:paraId="1E5A96AF" w14:textId="77777777" w:rsidTr="00B54FDA">
        <w:tc>
          <w:tcPr>
            <w:tcW w:w="4755" w:type="dxa"/>
          </w:tcPr>
          <w:p w14:paraId="225AA676" w14:textId="77777777" w:rsidR="00B54FDA" w:rsidRDefault="00B54FDA" w:rsidP="00B54FDA">
            <w:pPr>
              <w:pStyle w:val="GvdeMetni"/>
              <w:jc w:val="center"/>
              <w:rPr>
                <w:w w:val="110"/>
                <w:lang w:val="tr-TR"/>
              </w:rPr>
            </w:pPr>
          </w:p>
          <w:p w14:paraId="37C5ED81" w14:textId="77777777" w:rsidR="00B54FDA" w:rsidRDefault="00B54FDA" w:rsidP="00B54FDA">
            <w:pPr>
              <w:pStyle w:val="GvdeMetni"/>
              <w:jc w:val="center"/>
              <w:rPr>
                <w:w w:val="110"/>
                <w:lang w:val="tr-TR"/>
              </w:rPr>
            </w:pPr>
          </w:p>
          <w:p w14:paraId="7E79A330" w14:textId="77777777" w:rsidR="00B54FDA" w:rsidRDefault="00B54FDA" w:rsidP="00B54FDA">
            <w:pPr>
              <w:pStyle w:val="GvdeMetni"/>
              <w:jc w:val="center"/>
              <w:rPr>
                <w:w w:val="110"/>
                <w:lang w:val="tr-TR"/>
              </w:rPr>
            </w:pPr>
          </w:p>
          <w:p w14:paraId="3F4AC236" w14:textId="0EB7FF38" w:rsidR="00D2236F" w:rsidRDefault="00D2236F" w:rsidP="00B54FDA">
            <w:pPr>
              <w:pStyle w:val="GvdeMetni"/>
              <w:jc w:val="center"/>
              <w:rPr>
                <w:w w:val="110"/>
                <w:lang w:val="tr-TR"/>
              </w:rPr>
            </w:pPr>
          </w:p>
        </w:tc>
        <w:tc>
          <w:tcPr>
            <w:tcW w:w="4755" w:type="dxa"/>
          </w:tcPr>
          <w:p w14:paraId="3AAE9463" w14:textId="77777777" w:rsidR="00B54FDA" w:rsidRDefault="00B54FDA" w:rsidP="00D2236F">
            <w:pPr>
              <w:jc w:val="center"/>
            </w:pPr>
          </w:p>
          <w:p w14:paraId="6F6E3B54" w14:textId="77777777" w:rsidR="00B54FDA" w:rsidRDefault="00B54FDA" w:rsidP="00D2236F">
            <w:pPr>
              <w:jc w:val="center"/>
            </w:pPr>
          </w:p>
          <w:p w14:paraId="59796F19" w14:textId="77777777" w:rsidR="00D2236F" w:rsidRPr="00D2236F" w:rsidRDefault="00D2236F" w:rsidP="00D2236F">
            <w:pPr>
              <w:jc w:val="center"/>
            </w:pPr>
          </w:p>
          <w:p w14:paraId="22A7E721" w14:textId="77777777" w:rsidR="00D2236F" w:rsidRPr="00D2236F" w:rsidRDefault="00D2236F" w:rsidP="00D2236F">
            <w:pPr>
              <w:jc w:val="center"/>
            </w:pPr>
          </w:p>
        </w:tc>
      </w:tr>
      <w:tr w:rsidR="00D2236F" w14:paraId="5A54C868" w14:textId="77777777" w:rsidTr="00B54FDA">
        <w:tc>
          <w:tcPr>
            <w:tcW w:w="4755" w:type="dxa"/>
          </w:tcPr>
          <w:p w14:paraId="14538C2C" w14:textId="77777777" w:rsidR="00D2236F" w:rsidRDefault="00D2236F" w:rsidP="00D2236F">
            <w:pPr>
              <w:pStyle w:val="GvdeMetni"/>
              <w:rPr>
                <w:w w:val="110"/>
                <w:lang w:val="tr-TR"/>
              </w:rPr>
            </w:pPr>
          </w:p>
        </w:tc>
        <w:tc>
          <w:tcPr>
            <w:tcW w:w="4755" w:type="dxa"/>
          </w:tcPr>
          <w:p w14:paraId="64352A3B" w14:textId="77777777" w:rsidR="00D2236F" w:rsidRPr="00D2236F" w:rsidRDefault="00D2236F" w:rsidP="00D2236F">
            <w:pPr>
              <w:jc w:val="center"/>
            </w:pPr>
          </w:p>
          <w:p w14:paraId="777773CE" w14:textId="77777777" w:rsidR="00B54FDA" w:rsidRDefault="00B54FDA" w:rsidP="00D2236F">
            <w:pPr>
              <w:jc w:val="center"/>
            </w:pPr>
          </w:p>
          <w:p w14:paraId="70E9F479" w14:textId="1C888444" w:rsidR="00D2236F" w:rsidRPr="00D2236F" w:rsidRDefault="00D2236F" w:rsidP="00D2236F">
            <w:pPr>
              <w:jc w:val="center"/>
            </w:pPr>
          </w:p>
        </w:tc>
      </w:tr>
    </w:tbl>
    <w:p w14:paraId="62CC788C" w14:textId="77777777" w:rsidR="00D2236F" w:rsidRDefault="00D2236F" w:rsidP="00D2236F">
      <w:pPr>
        <w:pStyle w:val="GvdeMetni"/>
        <w:rPr>
          <w:w w:val="110"/>
          <w:lang w:val="tr-TR"/>
        </w:rPr>
      </w:pPr>
    </w:p>
    <w:p w14:paraId="42C185D3" w14:textId="52BFC22C" w:rsidR="00E20CCE" w:rsidRDefault="00AD3DD6" w:rsidP="004D0AF5">
      <w:pPr>
        <w:pStyle w:val="GvdeMetni"/>
        <w:ind w:left="2160" w:firstLine="720"/>
        <w:rPr>
          <w:w w:val="110"/>
          <w:lang w:val="tr-TR"/>
        </w:rPr>
      </w:pPr>
      <w:r>
        <w:rPr>
          <w:w w:val="110"/>
          <w:lang w:val="tr-TR"/>
        </w:rPr>
        <w:t xml:space="preserve">   </w:t>
      </w:r>
      <w:r w:rsidR="003F26CD">
        <w:rPr>
          <w:w w:val="110"/>
          <w:lang w:val="tr-TR"/>
        </w:rPr>
        <w:t xml:space="preserve">                          </w:t>
      </w:r>
    </w:p>
    <w:p w14:paraId="667EB219" w14:textId="77777777" w:rsidR="00D2236F" w:rsidRDefault="00D2236F" w:rsidP="00D2236F">
      <w:pPr>
        <w:pStyle w:val="GvdeMetni"/>
        <w:rPr>
          <w:w w:val="110"/>
          <w:lang w:val="tr-TR"/>
        </w:rPr>
      </w:pPr>
    </w:p>
    <w:p w14:paraId="2EFAE4AC" w14:textId="77777777" w:rsidR="00952EA4" w:rsidRDefault="00952EA4" w:rsidP="00870B5E">
      <w:pPr>
        <w:pStyle w:val="GvdeMetni"/>
        <w:ind w:left="4320" w:firstLine="720"/>
        <w:rPr>
          <w:w w:val="110"/>
          <w:lang w:val="tr-TR"/>
        </w:rPr>
      </w:pPr>
    </w:p>
    <w:p w14:paraId="572F1DE9" w14:textId="459B45C4" w:rsidR="00952EA4" w:rsidRDefault="00952EA4" w:rsidP="006F1123">
      <w:pPr>
        <w:pStyle w:val="GvdeMetni"/>
        <w:ind w:left="5262" w:right="635"/>
        <w:rPr>
          <w:lang w:val="tr-TR"/>
        </w:rPr>
      </w:pPr>
    </w:p>
    <w:p w14:paraId="70D04D09" w14:textId="77777777" w:rsidR="00952EA4" w:rsidRPr="006F1123" w:rsidRDefault="00952EA4" w:rsidP="006F1123">
      <w:pPr>
        <w:pStyle w:val="GvdeMetni"/>
        <w:ind w:left="5262" w:right="635"/>
        <w:rPr>
          <w:sz w:val="21"/>
          <w:lang w:val="tr-TR"/>
        </w:rPr>
      </w:pPr>
    </w:p>
    <w:sectPr w:rsidR="00952EA4" w:rsidRPr="006F1123">
      <w:headerReference w:type="default" r:id="rId7"/>
      <w:footerReference w:type="default" r:id="rId8"/>
      <w:pgSz w:w="11900" w:h="16840"/>
      <w:pgMar w:top="1660" w:right="1080" w:bottom="1140" w:left="1300" w:header="611" w:footer="9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9D1B" w14:textId="77777777" w:rsidR="00DF3F99" w:rsidRDefault="00DF3F99">
      <w:r>
        <w:separator/>
      </w:r>
    </w:p>
  </w:endnote>
  <w:endnote w:type="continuationSeparator" w:id="0">
    <w:p w14:paraId="0385CCB6" w14:textId="77777777" w:rsidR="00DF3F99" w:rsidRDefault="00DF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0C38" w14:textId="77777777" w:rsidR="00BB78CA" w:rsidRDefault="00DD6F3F">
    <w:pPr>
      <w:pStyle w:val="GvdeMetni"/>
      <w:spacing w:line="14" w:lineRule="auto"/>
      <w:rPr>
        <w:sz w:val="20"/>
      </w:rPr>
    </w:pPr>
    <w:r>
      <w:rPr>
        <w:noProof/>
      </w:rPr>
      <mc:AlternateContent>
        <mc:Choice Requires="wps">
          <w:drawing>
            <wp:anchor distT="0" distB="0" distL="114300" distR="114300" simplePos="0" relativeHeight="503313032" behindDoc="1" locked="0" layoutInCell="1" allowOverlap="1" wp14:anchorId="6B9EB941" wp14:editId="4335D811">
              <wp:simplePos x="0" y="0"/>
              <wp:positionH relativeFrom="page">
                <wp:posOffset>887730</wp:posOffset>
              </wp:positionH>
              <wp:positionV relativeFrom="page">
                <wp:posOffset>9952990</wp:posOffset>
              </wp:positionV>
              <wp:extent cx="1932940" cy="152400"/>
              <wp:effectExtent l="1905"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0FEF" w14:textId="6355CE36" w:rsidR="00BB78CA" w:rsidRDefault="006A0890">
                          <w:pPr>
                            <w:spacing w:line="223" w:lineRule="exact"/>
                            <w:ind w:left="20"/>
                            <w:rPr>
                              <w:sz w:val="20"/>
                            </w:rPr>
                          </w:pPr>
                          <w:r>
                            <w:rPr>
                              <w:sz w:val="20"/>
                            </w:rPr>
                            <w:t>Ankara</w:t>
                          </w:r>
                          <w:r w:rsidR="00757245">
                            <w:rPr>
                              <w:sz w:val="20"/>
                            </w:rPr>
                            <w:t xml:space="preserve"> </w:t>
                          </w:r>
                          <w:proofErr w:type="spellStart"/>
                          <w:r w:rsidR="00757245">
                            <w:rPr>
                              <w:sz w:val="20"/>
                            </w:rPr>
                            <w:t>Medipol</w:t>
                          </w:r>
                          <w:proofErr w:type="spellEnd"/>
                          <w:r w:rsidR="00757245">
                            <w:rPr>
                              <w:sz w:val="20"/>
                            </w:rPr>
                            <w:t xml:space="preserve"> </w:t>
                          </w:r>
                          <w:proofErr w:type="spellStart"/>
                          <w:r w:rsidR="00757245">
                            <w:rPr>
                              <w:sz w:val="20"/>
                            </w:rPr>
                            <w:t>Üniversitesi</w:t>
                          </w:r>
                          <w:proofErr w:type="spellEnd"/>
                          <w:r w:rsidR="00757245">
                            <w:rPr>
                              <w:sz w:val="20"/>
                            </w:rPr>
                            <w:t xml:space="preserve"> 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EB941" id="_x0000_t202" coordsize="21600,21600" o:spt="202" path="m,l,21600r21600,l21600,xe">
              <v:stroke joinstyle="miter"/>
              <v:path gradientshapeok="t" o:connecttype="rect"/>
            </v:shapetype>
            <v:shape id="Text Box 2" o:spid="_x0000_s1027" type="#_x0000_t202" style="position:absolute;margin-left:69.9pt;margin-top:783.7pt;width:152.2pt;height:12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" filled="f" stroked="f">
              <v:textbox inset="0,0,0,0">
                <w:txbxContent>
                  <w:p w14:paraId="31950FEF" w14:textId="6355CE36" w:rsidR="00BB78CA" w:rsidRDefault="006A0890">
                    <w:pPr>
                      <w:spacing w:line="223" w:lineRule="exact"/>
                      <w:ind w:left="20"/>
                      <w:rPr>
                        <w:sz w:val="20"/>
                      </w:rPr>
                    </w:pPr>
                    <w:r>
                      <w:rPr>
                        <w:sz w:val="20"/>
                      </w:rPr>
                      <w:t>Ankara</w:t>
                    </w:r>
                    <w:r w:rsidR="00757245">
                      <w:rPr>
                        <w:sz w:val="20"/>
                      </w:rPr>
                      <w:t xml:space="preserve"> Medipol </w:t>
                    </w:r>
                    <w:proofErr w:type="spellStart"/>
                    <w:r w:rsidR="00757245">
                      <w:rPr>
                        <w:sz w:val="20"/>
                      </w:rPr>
                      <w:t>Üniversitesi</w:t>
                    </w:r>
                    <w:proofErr w:type="spellEnd"/>
                    <w:r w:rsidR="00757245">
                      <w:rPr>
                        <w:sz w:val="20"/>
                      </w:rPr>
                      <w:t xml:space="preserve"> TTO</w:t>
                    </w:r>
                  </w:p>
                </w:txbxContent>
              </v:textbox>
              <w10:wrap anchorx="page" anchory="page"/>
            </v:shape>
          </w:pict>
        </mc:Fallback>
      </mc:AlternateContent>
    </w:r>
    <w:r>
      <w:rPr>
        <w:noProof/>
      </w:rPr>
      <mc:AlternateContent>
        <mc:Choice Requires="wps">
          <w:drawing>
            <wp:anchor distT="0" distB="0" distL="114300" distR="114300" simplePos="0" relativeHeight="503313056" behindDoc="1" locked="0" layoutInCell="1" allowOverlap="1" wp14:anchorId="03AEDBEC" wp14:editId="663794BE">
              <wp:simplePos x="0" y="0"/>
              <wp:positionH relativeFrom="page">
                <wp:posOffset>6564630</wp:posOffset>
              </wp:positionH>
              <wp:positionV relativeFrom="page">
                <wp:posOffset>9952990</wp:posOffset>
              </wp:positionV>
              <wp:extent cx="121285" cy="152400"/>
              <wp:effectExtent l="1905" t="0" r="63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10215" w14:textId="77777777" w:rsidR="00BB78CA" w:rsidRDefault="00757245">
                          <w:pPr>
                            <w:spacing w:line="223" w:lineRule="exact"/>
                            <w:ind w:left="40"/>
                            <w:rPr>
                              <w:sz w:val="20"/>
                            </w:rPr>
                          </w:pPr>
                          <w:r>
                            <w:fldChar w:fldCharType="begin"/>
                          </w:r>
                          <w:r>
                            <w:rPr>
                              <w:w w:val="99"/>
                              <w:sz w:val="20"/>
                            </w:rPr>
                            <w:instrText xml:space="preserve"> PAGE </w:instrText>
                          </w:r>
                          <w:r>
                            <w:fldChar w:fldCharType="separate"/>
                          </w:r>
                          <w:r w:rsidR="009E5233">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EDBEC" id="Text Box 1" o:spid="_x0000_s1028" type="#_x0000_t202" style="position:absolute;margin-left:516.9pt;margin-top:783.7pt;width:9.55pt;height:12pt;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" filled="f" stroked="f">
              <v:textbox inset="0,0,0,0">
                <w:txbxContent>
                  <w:p w14:paraId="47A10215" w14:textId="77777777" w:rsidR="00BB78CA" w:rsidRDefault="00757245">
                    <w:pPr>
                      <w:spacing w:line="223" w:lineRule="exact"/>
                      <w:ind w:left="40"/>
                      <w:rPr>
                        <w:sz w:val="20"/>
                      </w:rPr>
                    </w:pPr>
                    <w:r>
                      <w:fldChar w:fldCharType="begin"/>
                    </w:r>
                    <w:r>
                      <w:rPr>
                        <w:w w:val="99"/>
                        <w:sz w:val="20"/>
                      </w:rPr>
                      <w:instrText xml:space="preserve"> PAGE </w:instrText>
                    </w:r>
                    <w:r>
                      <w:fldChar w:fldCharType="separate"/>
                    </w:r>
                    <w:r w:rsidR="009E5233">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383F" w14:textId="77777777" w:rsidR="00DF3F99" w:rsidRDefault="00DF3F99">
      <w:r>
        <w:separator/>
      </w:r>
    </w:p>
  </w:footnote>
  <w:footnote w:type="continuationSeparator" w:id="0">
    <w:p w14:paraId="30B8C74F" w14:textId="77777777" w:rsidR="00DF3F99" w:rsidRDefault="00DF3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A928" w14:textId="4A83CB60" w:rsidR="00BB78CA" w:rsidRDefault="00B145FD">
    <w:pPr>
      <w:pStyle w:val="GvdeMetni"/>
      <w:spacing w:line="14" w:lineRule="auto"/>
      <w:rPr>
        <w:sz w:val="20"/>
      </w:rPr>
    </w:pPr>
    <w:r>
      <w:rPr>
        <w:noProof/>
      </w:rPr>
      <w:drawing>
        <wp:anchor distT="0" distB="0" distL="0" distR="0" simplePos="0" relativeHeight="503315104" behindDoc="0" locked="0" layoutInCell="1" allowOverlap="1" wp14:anchorId="3D1DF9D7" wp14:editId="510E2BBD">
          <wp:simplePos x="0" y="0"/>
          <wp:positionH relativeFrom="margin">
            <wp:align>left</wp:align>
          </wp:positionH>
          <wp:positionV relativeFrom="paragraph">
            <wp:posOffset>117806</wp:posOffset>
          </wp:positionV>
          <wp:extent cx="2159254" cy="742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9254" cy="742950"/>
                  </a:xfrm>
                  <a:prstGeom prst="rect">
                    <a:avLst/>
                  </a:prstGeom>
                </pic:spPr>
              </pic:pic>
            </a:graphicData>
          </a:graphic>
        </wp:anchor>
      </w:drawing>
    </w:r>
    <w:r w:rsidR="005D56CF">
      <w:rPr>
        <w:noProof/>
      </w:rPr>
      <mc:AlternateContent>
        <mc:Choice Requires="wps">
          <w:drawing>
            <wp:anchor distT="0" distB="0" distL="114300" distR="114300" simplePos="0" relativeHeight="503313008" behindDoc="1" locked="0" layoutInCell="1" allowOverlap="1" wp14:anchorId="7883F93A" wp14:editId="07ECB5A7">
              <wp:simplePos x="0" y="0"/>
              <wp:positionH relativeFrom="page">
                <wp:align>right</wp:align>
              </wp:positionH>
              <wp:positionV relativeFrom="page">
                <wp:posOffset>234950</wp:posOffset>
              </wp:positionV>
              <wp:extent cx="2845435" cy="445770"/>
              <wp:effectExtent l="0" t="0" r="12065"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DC7BA" w14:textId="08838E97" w:rsidR="00BB78CA" w:rsidRDefault="00757245">
                          <w:pPr>
                            <w:spacing w:line="259" w:lineRule="exact"/>
                            <w:ind w:left="20"/>
                            <w:rPr>
                              <w:rFonts w:ascii="Times New Roman" w:hAnsi="Times New Roman"/>
                              <w:sz w:val="24"/>
                            </w:rPr>
                          </w:pPr>
                          <w:proofErr w:type="spellStart"/>
                          <w:r>
                            <w:rPr>
                              <w:rFonts w:ascii="Times New Roman" w:hAnsi="Times New Roman"/>
                              <w:sz w:val="24"/>
                            </w:rPr>
                            <w:t>Sözleşme</w:t>
                          </w:r>
                          <w:proofErr w:type="spellEnd"/>
                          <w:r>
                            <w:rPr>
                              <w:rFonts w:ascii="Times New Roman" w:hAnsi="Times New Roman"/>
                              <w:sz w:val="24"/>
                            </w:rPr>
                            <w:t xml:space="preserve"> No: TTO.GZL.20</w:t>
                          </w:r>
                          <w:r w:rsidR="00142097">
                            <w:rPr>
                              <w:rFonts w:ascii="Times New Roman" w:hAnsi="Times New Roman"/>
                              <w:sz w:val="24"/>
                            </w:rPr>
                            <w:t>2</w:t>
                          </w:r>
                          <w:r w:rsidR="00504760">
                            <w:rPr>
                              <w:rFonts w:ascii="Times New Roman" w:hAnsi="Times New Roman"/>
                              <w:sz w:val="24"/>
                            </w:rPr>
                            <w:t>2</w:t>
                          </w:r>
                          <w:r>
                            <w:rPr>
                              <w:rFonts w:ascii="Times New Roman" w:hAnsi="Times New Roman"/>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3F93A" id="_x0000_t202" coordsize="21600,21600" o:spt="202" path="m,l,21600r21600,l21600,xe">
              <v:stroke joinstyle="miter"/>
              <v:path gradientshapeok="t" o:connecttype="rect"/>
            </v:shapetype>
            <v:shape id="Text Box 3" o:spid="_x0000_s1026" type="#_x0000_t202" style="position:absolute;margin-left:172.85pt;margin-top:18.5pt;width:224.05pt;height:35.1pt;z-index:-347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" filled="f" stroked="f">
              <v:textbox inset="0,0,0,0">
                <w:txbxContent>
                  <w:p w14:paraId="5F7DC7BA" w14:textId="08838E97" w:rsidR="00BB78CA" w:rsidRDefault="00757245">
                    <w:pPr>
                      <w:spacing w:line="259" w:lineRule="exact"/>
                      <w:ind w:left="20"/>
                      <w:rPr>
                        <w:rFonts w:ascii="Times New Roman" w:hAnsi="Times New Roman"/>
                        <w:sz w:val="24"/>
                      </w:rPr>
                    </w:pPr>
                    <w:proofErr w:type="spellStart"/>
                    <w:r>
                      <w:rPr>
                        <w:rFonts w:ascii="Times New Roman" w:hAnsi="Times New Roman"/>
                        <w:sz w:val="24"/>
                      </w:rPr>
                      <w:t>Sözleşme</w:t>
                    </w:r>
                    <w:proofErr w:type="spellEnd"/>
                    <w:r>
                      <w:rPr>
                        <w:rFonts w:ascii="Times New Roman" w:hAnsi="Times New Roman"/>
                        <w:sz w:val="24"/>
                      </w:rPr>
                      <w:t xml:space="preserve"> No: TTO.GZL.20</w:t>
                    </w:r>
                    <w:r w:rsidR="00142097">
                      <w:rPr>
                        <w:rFonts w:ascii="Times New Roman" w:hAnsi="Times New Roman"/>
                        <w:sz w:val="24"/>
                      </w:rPr>
                      <w:t>2</w:t>
                    </w:r>
                    <w:r w:rsidR="00504760">
                      <w:rPr>
                        <w:rFonts w:ascii="Times New Roman" w:hAnsi="Times New Roman"/>
                        <w:sz w:val="24"/>
                      </w:rPr>
                      <w:t>2</w:t>
                    </w:r>
                    <w:r>
                      <w:rPr>
                        <w:rFonts w:ascii="Times New Roman" w:hAnsi="Times New Roman"/>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0FDD"/>
    <w:multiLevelType w:val="multilevel"/>
    <w:tmpl w:val="5DFC273E"/>
    <w:lvl w:ilvl="0">
      <w:start w:val="1"/>
      <w:numFmt w:val="decimal"/>
      <w:lvlText w:val="%1."/>
      <w:lvlJc w:val="left"/>
      <w:pPr>
        <w:ind w:left="478" w:hanging="361"/>
      </w:pPr>
      <w:rPr>
        <w:rFonts w:ascii="Arial" w:eastAsia="Arial" w:hAnsi="Arial" w:cs="Arial" w:hint="default"/>
        <w:spacing w:val="-1"/>
        <w:w w:val="100"/>
        <w:sz w:val="22"/>
        <w:szCs w:val="22"/>
      </w:rPr>
    </w:lvl>
    <w:lvl w:ilvl="1">
      <w:start w:val="1"/>
      <w:numFmt w:val="decimal"/>
      <w:lvlText w:val="%1.%2."/>
      <w:lvlJc w:val="left"/>
      <w:pPr>
        <w:ind w:left="838" w:hanging="708"/>
      </w:pPr>
      <w:rPr>
        <w:rFonts w:ascii="Arial" w:eastAsia="Arial" w:hAnsi="Arial" w:cs="Arial" w:hint="default"/>
        <w:spacing w:val="-1"/>
        <w:w w:val="100"/>
        <w:sz w:val="22"/>
        <w:szCs w:val="22"/>
      </w:rPr>
    </w:lvl>
    <w:lvl w:ilvl="2">
      <w:numFmt w:val="bullet"/>
      <w:lvlText w:val="•"/>
      <w:lvlJc w:val="left"/>
      <w:pPr>
        <w:ind w:left="1804" w:hanging="708"/>
      </w:pPr>
      <w:rPr>
        <w:rFonts w:hint="default"/>
      </w:rPr>
    </w:lvl>
    <w:lvl w:ilvl="3">
      <w:numFmt w:val="bullet"/>
      <w:lvlText w:val="•"/>
      <w:lvlJc w:val="left"/>
      <w:pPr>
        <w:ind w:left="2768" w:hanging="708"/>
      </w:pPr>
      <w:rPr>
        <w:rFonts w:hint="default"/>
      </w:rPr>
    </w:lvl>
    <w:lvl w:ilvl="4">
      <w:numFmt w:val="bullet"/>
      <w:lvlText w:val="•"/>
      <w:lvlJc w:val="left"/>
      <w:pPr>
        <w:ind w:left="3733" w:hanging="708"/>
      </w:pPr>
      <w:rPr>
        <w:rFonts w:hint="default"/>
      </w:rPr>
    </w:lvl>
    <w:lvl w:ilvl="5">
      <w:numFmt w:val="bullet"/>
      <w:lvlText w:val="•"/>
      <w:lvlJc w:val="left"/>
      <w:pPr>
        <w:ind w:left="4697" w:hanging="708"/>
      </w:pPr>
      <w:rPr>
        <w:rFonts w:hint="default"/>
      </w:rPr>
    </w:lvl>
    <w:lvl w:ilvl="6">
      <w:numFmt w:val="bullet"/>
      <w:lvlText w:val="•"/>
      <w:lvlJc w:val="left"/>
      <w:pPr>
        <w:ind w:left="5662" w:hanging="708"/>
      </w:pPr>
      <w:rPr>
        <w:rFonts w:hint="default"/>
      </w:rPr>
    </w:lvl>
    <w:lvl w:ilvl="7">
      <w:numFmt w:val="bullet"/>
      <w:lvlText w:val="•"/>
      <w:lvlJc w:val="left"/>
      <w:pPr>
        <w:ind w:left="6626" w:hanging="708"/>
      </w:pPr>
      <w:rPr>
        <w:rFonts w:hint="default"/>
      </w:rPr>
    </w:lvl>
    <w:lvl w:ilvl="8">
      <w:numFmt w:val="bullet"/>
      <w:lvlText w:val="•"/>
      <w:lvlJc w:val="left"/>
      <w:pPr>
        <w:ind w:left="7591" w:hanging="708"/>
      </w:pPr>
      <w:rPr>
        <w:rFonts w:hint="default"/>
      </w:rPr>
    </w:lvl>
  </w:abstractNum>
  <w:num w:numId="1" w16cid:durableId="78597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CA"/>
    <w:rsid w:val="000000D5"/>
    <w:rsid w:val="000023A8"/>
    <w:rsid w:val="00031B34"/>
    <w:rsid w:val="00040EB3"/>
    <w:rsid w:val="0004523D"/>
    <w:rsid w:val="00055308"/>
    <w:rsid w:val="000831D7"/>
    <w:rsid w:val="00096AB3"/>
    <w:rsid w:val="000C2840"/>
    <w:rsid w:val="001107E8"/>
    <w:rsid w:val="00142097"/>
    <w:rsid w:val="001724BE"/>
    <w:rsid w:val="00181D65"/>
    <w:rsid w:val="00183BE6"/>
    <w:rsid w:val="0019711A"/>
    <w:rsid w:val="001A533B"/>
    <w:rsid w:val="001A74BE"/>
    <w:rsid w:val="001E5DB0"/>
    <w:rsid w:val="001E7190"/>
    <w:rsid w:val="00253D18"/>
    <w:rsid w:val="00254BF9"/>
    <w:rsid w:val="00286969"/>
    <w:rsid w:val="0029389D"/>
    <w:rsid w:val="00294D1C"/>
    <w:rsid w:val="002E1D0B"/>
    <w:rsid w:val="002E36EA"/>
    <w:rsid w:val="00306F0D"/>
    <w:rsid w:val="00321A39"/>
    <w:rsid w:val="00325AB7"/>
    <w:rsid w:val="0032614B"/>
    <w:rsid w:val="00327E07"/>
    <w:rsid w:val="0033706A"/>
    <w:rsid w:val="00344B42"/>
    <w:rsid w:val="00361E79"/>
    <w:rsid w:val="0037123D"/>
    <w:rsid w:val="003A0067"/>
    <w:rsid w:val="003C530D"/>
    <w:rsid w:val="003D5988"/>
    <w:rsid w:val="003F22C5"/>
    <w:rsid w:val="003F26CD"/>
    <w:rsid w:val="0046462D"/>
    <w:rsid w:val="00464E47"/>
    <w:rsid w:val="00472360"/>
    <w:rsid w:val="00484F5A"/>
    <w:rsid w:val="004911EE"/>
    <w:rsid w:val="004A4E34"/>
    <w:rsid w:val="004C57A3"/>
    <w:rsid w:val="004D0AF5"/>
    <w:rsid w:val="00504760"/>
    <w:rsid w:val="0055769C"/>
    <w:rsid w:val="005C4EE0"/>
    <w:rsid w:val="005D56CF"/>
    <w:rsid w:val="00607704"/>
    <w:rsid w:val="00627F31"/>
    <w:rsid w:val="00682048"/>
    <w:rsid w:val="006A0890"/>
    <w:rsid w:val="006B5250"/>
    <w:rsid w:val="006E44C2"/>
    <w:rsid w:val="006F1123"/>
    <w:rsid w:val="007178BE"/>
    <w:rsid w:val="007522A6"/>
    <w:rsid w:val="00757245"/>
    <w:rsid w:val="00770660"/>
    <w:rsid w:val="00787C56"/>
    <w:rsid w:val="00792BA3"/>
    <w:rsid w:val="007E0480"/>
    <w:rsid w:val="007E5582"/>
    <w:rsid w:val="008154BF"/>
    <w:rsid w:val="008315ED"/>
    <w:rsid w:val="008359D8"/>
    <w:rsid w:val="00846F39"/>
    <w:rsid w:val="00870B5E"/>
    <w:rsid w:val="008A1F56"/>
    <w:rsid w:val="008A61FE"/>
    <w:rsid w:val="008D6327"/>
    <w:rsid w:val="008F3123"/>
    <w:rsid w:val="008F6C11"/>
    <w:rsid w:val="00912784"/>
    <w:rsid w:val="00952EA4"/>
    <w:rsid w:val="009675F5"/>
    <w:rsid w:val="0099322A"/>
    <w:rsid w:val="009D6B60"/>
    <w:rsid w:val="009E5233"/>
    <w:rsid w:val="00A53CD1"/>
    <w:rsid w:val="00A5477A"/>
    <w:rsid w:val="00A9169F"/>
    <w:rsid w:val="00A92461"/>
    <w:rsid w:val="00A95026"/>
    <w:rsid w:val="00AC478C"/>
    <w:rsid w:val="00AD3DD6"/>
    <w:rsid w:val="00AF228E"/>
    <w:rsid w:val="00B0230D"/>
    <w:rsid w:val="00B145FD"/>
    <w:rsid w:val="00B412E5"/>
    <w:rsid w:val="00B45530"/>
    <w:rsid w:val="00B54FDA"/>
    <w:rsid w:val="00B81EDF"/>
    <w:rsid w:val="00BA7F90"/>
    <w:rsid w:val="00BB78CA"/>
    <w:rsid w:val="00BD7545"/>
    <w:rsid w:val="00BE5FE7"/>
    <w:rsid w:val="00BF1525"/>
    <w:rsid w:val="00BF1B37"/>
    <w:rsid w:val="00C02C19"/>
    <w:rsid w:val="00C06475"/>
    <w:rsid w:val="00C12C92"/>
    <w:rsid w:val="00C55C3C"/>
    <w:rsid w:val="00C9586A"/>
    <w:rsid w:val="00C97BE2"/>
    <w:rsid w:val="00CB3141"/>
    <w:rsid w:val="00CD0EA7"/>
    <w:rsid w:val="00CE4E0A"/>
    <w:rsid w:val="00CF6DE2"/>
    <w:rsid w:val="00D2236F"/>
    <w:rsid w:val="00D325D3"/>
    <w:rsid w:val="00D47582"/>
    <w:rsid w:val="00DC5587"/>
    <w:rsid w:val="00DD0EF9"/>
    <w:rsid w:val="00DD6F3F"/>
    <w:rsid w:val="00DF3F99"/>
    <w:rsid w:val="00E1130C"/>
    <w:rsid w:val="00E20CCE"/>
    <w:rsid w:val="00E2375A"/>
    <w:rsid w:val="00E35258"/>
    <w:rsid w:val="00E45954"/>
    <w:rsid w:val="00E52342"/>
    <w:rsid w:val="00EC228B"/>
    <w:rsid w:val="00ED696D"/>
    <w:rsid w:val="00F20E9C"/>
    <w:rsid w:val="00F30636"/>
    <w:rsid w:val="00F3614D"/>
    <w:rsid w:val="00F621F5"/>
    <w:rsid w:val="00F70A6B"/>
    <w:rsid w:val="00F85512"/>
    <w:rsid w:val="00F95171"/>
    <w:rsid w:val="00FA34B8"/>
    <w:rsid w:val="00FC7969"/>
    <w:rsid w:val="00FD5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2933A"/>
  <w15:docId w15:val="{71BB0931-A6B1-48AA-A93B-99733FE0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8" w:hanging="72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A1F56"/>
    <w:pPr>
      <w:tabs>
        <w:tab w:val="center" w:pos="4536"/>
        <w:tab w:val="right" w:pos="9072"/>
      </w:tabs>
    </w:pPr>
  </w:style>
  <w:style w:type="character" w:customStyle="1" w:styleId="stBilgiChar">
    <w:name w:val="Üst Bilgi Char"/>
    <w:basedOn w:val="VarsaylanParagrafYazTipi"/>
    <w:link w:val="stBilgi"/>
    <w:uiPriority w:val="99"/>
    <w:rsid w:val="008A1F56"/>
    <w:rPr>
      <w:rFonts w:ascii="Arial" w:eastAsia="Arial" w:hAnsi="Arial" w:cs="Arial"/>
    </w:rPr>
  </w:style>
  <w:style w:type="paragraph" w:styleId="AltBilgi">
    <w:name w:val="footer"/>
    <w:basedOn w:val="Normal"/>
    <w:link w:val="AltBilgiChar"/>
    <w:uiPriority w:val="99"/>
    <w:unhideWhenUsed/>
    <w:rsid w:val="008A1F56"/>
    <w:pPr>
      <w:tabs>
        <w:tab w:val="center" w:pos="4536"/>
        <w:tab w:val="right" w:pos="9072"/>
      </w:tabs>
    </w:pPr>
  </w:style>
  <w:style w:type="character" w:customStyle="1" w:styleId="AltBilgiChar">
    <w:name w:val="Alt Bilgi Char"/>
    <w:basedOn w:val="VarsaylanParagrafYazTipi"/>
    <w:link w:val="AltBilgi"/>
    <w:uiPriority w:val="99"/>
    <w:rsid w:val="008A1F56"/>
    <w:rPr>
      <w:rFonts w:ascii="Arial" w:eastAsia="Arial" w:hAnsi="Arial" w:cs="Arial"/>
    </w:rPr>
  </w:style>
  <w:style w:type="paragraph" w:styleId="BalonMetni">
    <w:name w:val="Balloon Text"/>
    <w:basedOn w:val="Normal"/>
    <w:link w:val="BalonMetniChar"/>
    <w:uiPriority w:val="99"/>
    <w:semiHidden/>
    <w:unhideWhenUsed/>
    <w:rsid w:val="00DD6F3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6F3F"/>
    <w:rPr>
      <w:rFonts w:ascii="Segoe UI" w:eastAsia="Arial" w:hAnsi="Segoe UI" w:cs="Segoe UI"/>
      <w:sz w:val="18"/>
      <w:szCs w:val="18"/>
    </w:rPr>
  </w:style>
  <w:style w:type="character" w:styleId="Kpr">
    <w:name w:val="Hyperlink"/>
    <w:basedOn w:val="VarsaylanParagrafYazTipi"/>
    <w:uiPriority w:val="99"/>
    <w:unhideWhenUsed/>
    <w:rsid w:val="00294D1C"/>
    <w:rPr>
      <w:color w:val="0000FF" w:themeColor="hyperlink"/>
      <w:u w:val="single"/>
    </w:rPr>
  </w:style>
  <w:style w:type="character" w:styleId="zmlenmeyenBahsetme">
    <w:name w:val="Unresolved Mention"/>
    <w:basedOn w:val="VarsaylanParagrafYazTipi"/>
    <w:uiPriority w:val="99"/>
    <w:semiHidden/>
    <w:unhideWhenUsed/>
    <w:rsid w:val="00294D1C"/>
    <w:rPr>
      <w:color w:val="808080"/>
      <w:shd w:val="clear" w:color="auto" w:fill="E6E6E6"/>
    </w:rPr>
  </w:style>
  <w:style w:type="table" w:styleId="TabloKlavuzu">
    <w:name w:val="Table Grid"/>
    <w:basedOn w:val="NormalTablo"/>
    <w:uiPriority w:val="39"/>
    <w:rsid w:val="00D22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615</Words>
  <Characters>3511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Microsoft Word - Medipol-TTO-Gizlilik_Sozlesmesi</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Medipol-TTO-Gizlilik_Sozlesmesi</dc:title>
  <dc:creator>ikose</dc:creator>
  <cp:lastModifiedBy>Ahmet Necati ALKAYA</cp:lastModifiedBy>
  <cp:revision>8</cp:revision>
  <dcterms:created xsi:type="dcterms:W3CDTF">2022-12-02T10:55:00Z</dcterms:created>
  <dcterms:modified xsi:type="dcterms:W3CDTF">2023-08-09T14:09:00Z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Creator">
    <vt:lpwstr>Bullzip PDF Printer (10.9.0.2300)</vt:lpwstr>
  </property>
  <property fmtid="{D5CDD505-2E9C-101B-9397-08002B2CF9AE}" pid="4" name="LastSaved">
    <vt:filetime>2017-11-16T00:00:00Z</vt:filetime>
  </property>
</Properties>
</file>